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0"/>
        <w:jc w:val="center"/>
      </w:pPr>
      <w:r>
        <w:rPr>
          <w:b/>
          <w:bCs/>
          <w:color w:val="527567"/>
          <w:sz w:val="56"/>
          <w:szCs w:val="56"/>
        </w:rPr>
        <w:t xml:space="preserve">ZEST TOURS &amp; TRAVELS</w:t>
      </w:r>
    </w:p>
    <w:p>
      <w:pPr>
        <w:spacing w:before="200"/>
        <w:jc w:val="center"/>
      </w:pPr>
      <w:r>
        <w:rPr>
          <w:color w:val="6B7C75"/>
          <w:sz w:val="32"/>
          <w:szCs w:val="32"/>
        </w:rPr>
        <w:t xml:space="preserve">Zest Platform — User Manual</w:t>
      </w:r>
    </w:p>
    <w:p>
      <w:pPr>
        <w:spacing w:before="400"/>
        <w:jc w:val="center"/>
      </w:pPr>
      <w:r>
        <w:rPr>
          <w:i/>
          <w:iCs/>
          <w:color w:val="6B7C75"/>
        </w:rPr>
        <w:t xml:space="preserve">Version 1.0</w:t>
      </w:r>
    </w:p>
    <w:p>
      <w:pPr>
        <w:spacing w:before="100"/>
        <w:jc w:val="center"/>
      </w:pPr>
      <w:r>
        <w:rPr>
          <w:i/>
          <w:iCs/>
          <w:color w:val="6B7C75"/>
        </w:rPr>
        <w:t xml:space="preserve">Prepared by Codanto for Zest Tours &amp; Travels, Goa</w:t>
      </w:r>
    </w:p>
    <w:p>
      <w:r>
        <w:br w:type="page"/>
      </w:r>
    </w:p>
    <w:p>
      <w:pPr>
        <w:pStyle w:val="Heading1"/>
        <w:spacing w:after="200" w:before="400"/>
      </w:pPr>
      <w: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200" w:before="400"/>
      </w:pPr>
      <w:r>
        <w:t xml:space="preserve">1. Introduction</w:t>
      </w:r>
    </w:p>
    <w:p>
      <w:pPr>
        <w:spacing w:after="150"/>
      </w:pPr>
      <w:r>
        <w:rPr>
          <w:b w:val="false"/>
          <w:bCs w:val="false"/>
          <w:i w:val="false"/>
          <w:iCs w:val="false"/>
        </w:rPr>
        <w:t xml:space="preserve">The Zest Platform is Zest Tours &amp; Travels' internal operations system. It replaces scattered WhatsApp messages, phone calls, and spreadsheets with one shared system covering every service the agency offers: flight ticketing, travel packages, general visa processing, and Singapore visa coordination — plus the customer management, invoicing, and communication that ties them all together.</w:t>
      </w:r>
    </w:p>
    <w:p>
      <w:pPr>
        <w:spacing w:after="150"/>
      </w:pPr>
      <w:r>
        <w:rPr>
          <w:b w:val="false"/>
          <w:bCs w:val="false"/>
          <w:i w:val="false"/>
          <w:iCs w:val="false"/>
        </w:rPr>
        <w:t xml:space="preserve">This manual explains how to use the platform, organised by the type of user you are. You do not need to read the whole manual — find your role below and go straight to that section.</w:t>
      </w:r>
    </w:p>
    <w:p>
      <w:pPr>
        <w:pStyle w:val="Heading2"/>
        <w:spacing w:after="150" w:before="300"/>
      </w:pPr>
      <w:r>
        <w:t xml:space="preserve">1.1 Who Uses What</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6800"/>
      </w:tblGrid>
      <w:tr>
        <w:trPr>
          <w:tblHeader/>
        </w:trPr>
        <w:tc>
          <w:tcPr>
            <w:tcW w:type="dxa" w:w="2400"/>
            <w:shd w:fill="527567" w:val="clear"/>
          </w:tcPr>
          <w:p>
            <w:r>
              <w:rPr>
                <w:b/>
                <w:bCs/>
                <w:color w:val="FFFFFF"/>
              </w:rPr>
              <w:t xml:space="preserve">Field / Item</w:t>
            </w:r>
          </w:p>
        </w:tc>
        <w:tc>
          <w:tcPr>
            <w:tcW w:type="dxa" w:w="6800"/>
            <w:shd w:fill="527567" w:val="clear"/>
          </w:tcPr>
          <w:p>
            <w:r>
              <w:rPr>
                <w:b/>
                <w:bCs/>
                <w:color w:val="FFFFFF"/>
              </w:rPr>
              <w:t xml:space="preserve">Description</w:t>
            </w:r>
          </w:p>
        </w:tc>
      </w:tr>
      <w:tr>
        <w:tc>
          <w:tcPr>
            <w:tcW w:type="dxa" w:w="2400"/>
          </w:tcPr>
          <w:p>
            <w:r>
              <w:rPr>
                <w:b/>
                <w:bCs/>
              </w:rPr>
              <w:t xml:space="preserve">Admin / Owner</w:t>
            </w:r>
          </w:p>
        </w:tc>
        <w:tc>
          <w:tcPr>
            <w:tcW w:type="dxa" w:w="6800"/>
          </w:tcPr>
          <w:p>
            <w:r>
              <w:t xml:space="preserve">Full access. Configures the system (staff accounts, settings, masters, templates) in addition to everything Operations and Accounts staff can do. See Section 3.</w:t>
            </w:r>
          </w:p>
        </w:tc>
      </w:tr>
      <w:tr>
        <w:tc>
          <w:tcPr>
            <w:tcW w:type="dxa" w:w="2400"/>
            <w:shd w:fill="F6F9F7" w:val="clear"/>
          </w:tcPr>
          <w:p>
            <w:r>
              <w:rPr>
                <w:b/>
                <w:bCs/>
              </w:rPr>
              <w:t xml:space="preserve">Operations Staff</w:t>
            </w:r>
          </w:p>
        </w:tc>
        <w:tc>
          <w:tcPr>
            <w:tcW w:type="dxa" w:w="6800"/>
            <w:shd w:fill="F6F9F7" w:val="clear"/>
          </w:tcPr>
          <w:p>
            <w:r>
              <w:t xml:space="preserve">Day-to-day booking work: customers, ticketing, travel packages, visa processing, Singapore visa, and the calendar. See Section 4.</w:t>
            </w:r>
          </w:p>
        </w:tc>
      </w:tr>
      <w:tr>
        <w:tc>
          <w:tcPr>
            <w:tcW w:type="dxa" w:w="2400"/>
          </w:tcPr>
          <w:p>
            <w:r>
              <w:rPr>
                <w:b/>
                <w:bCs/>
              </w:rPr>
              <w:t xml:space="preserve">Accounts Staff</w:t>
            </w:r>
          </w:p>
        </w:tc>
        <w:tc>
          <w:tcPr>
            <w:tcW w:type="dxa" w:w="6800"/>
          </w:tcPr>
          <w:p>
            <w:r>
              <w:t xml:space="preserve">Invoicing, payments, credit notes, and financial reports. See Section 5.</w:t>
            </w:r>
          </w:p>
        </w:tc>
      </w:tr>
      <w:tr>
        <w:tc>
          <w:tcPr>
            <w:tcW w:type="dxa" w:w="2400"/>
            <w:shd w:fill="F6F9F7" w:val="clear"/>
          </w:tcPr>
          <w:p>
            <w:r>
              <w:rPr>
                <w:b/>
                <w:bCs/>
              </w:rPr>
              <w:t xml:space="preserve">Individual Customer</w:t>
            </w:r>
          </w:p>
        </w:tc>
        <w:tc>
          <w:tcPr>
            <w:tcW w:type="dxa" w:w="6800"/>
            <w:shd w:fill="F6F9F7" w:val="clear"/>
          </w:tcPr>
          <w:p>
            <w:r>
              <w:t xml:space="preserve">Optional self-service login to view their own bookings, invoices, and documents. See Section 6.</w:t>
            </w:r>
          </w:p>
        </w:tc>
      </w:tr>
      <w:tr>
        <w:tc>
          <w:tcPr>
            <w:tcW w:type="dxa" w:w="2400"/>
          </w:tcPr>
          <w:p>
            <w:r>
              <w:rPr>
                <w:b/>
                <w:bCs/>
              </w:rPr>
              <w:t xml:space="preserve">Corporate Coordinator</w:t>
            </w:r>
          </w:p>
        </w:tc>
        <w:tc>
          <w:tcPr>
            <w:tcW w:type="dxa" w:w="6800"/>
          </w:tcPr>
          <w:p>
            <w:r>
              <w:t xml:space="preserve">HR/travel coordinator for a corporate client — manages that company's travellers. See Section 7.</w:t>
            </w:r>
          </w:p>
        </w:tc>
      </w:tr>
      <w:tr>
        <w:tc>
          <w:tcPr>
            <w:tcW w:type="dxa" w:w="2400"/>
            <w:shd w:fill="F6F9F7" w:val="clear"/>
          </w:tcPr>
          <w:p>
            <w:r>
              <w:rPr>
                <w:b/>
                <w:bCs/>
              </w:rPr>
              <w:t xml:space="preserve">Partner Travel Agency</w:t>
            </w:r>
          </w:p>
        </w:tc>
        <w:tc>
          <w:tcPr>
            <w:tcW w:type="dxa" w:w="6800"/>
            <w:shd w:fill="F6F9F7" w:val="clear"/>
          </w:tcPr>
          <w:p>
            <w:r>
              <w:t xml:space="preserve">Submits and tracks Singapore visa applications through Zest. See Section 8.</w:t>
            </w:r>
          </w:p>
        </w:tc>
      </w:tr>
    </w:tbl>
    <w:p>
      <w:pPr>
        <w:pBdr>
          <w:left w:val="single" w:color="527567" w:sz="18" w:space="8"/>
        </w:pBdr>
        <w:shd w:fill="F0F4F2" w:val="clear"/>
        <w:spacing w:after="200" w:before="100"/>
      </w:pPr>
      <w:r>
        <w:rPr>
          <w:b/>
          <w:bCs/>
        </w:rPr>
        <w:t xml:space="preserve">Note: </w:t>
      </w:r>
      <w:r>
        <w:rPr>
          <w:i/>
          <w:iCs/>
        </w:rPr>
        <w:t xml:space="preserve">Every screen in the system checks your role before showing you anything. If a menu item or button you expect to see is missing, it's most likely because your account role doesn't include that permission — ask your Admin.</w:t>
      </w:r>
    </w:p>
    <w:p>
      <w:pPr>
        <w:pStyle w:val="Heading1"/>
        <w:spacing w:after="200" w:before="400"/>
      </w:pPr>
      <w:r>
        <w:t xml:space="preserve">2. Getting Started</w:t>
      </w:r>
    </w:p>
    <w:p>
      <w:pPr>
        <w:pStyle w:val="Heading2"/>
        <w:spacing w:after="150" w:before="300"/>
      </w:pPr>
      <w:r>
        <w:t xml:space="preserve">2.1 Staff Login</w:t>
      </w:r>
    </w:p>
    <w:p>
      <w:pPr>
        <w:spacing w:after="150"/>
      </w:pPr>
      <w:r>
        <w:rPr>
          <w:b w:val="false"/>
          <w:bCs w:val="false"/>
          <w:i w:val="false"/>
          <w:iCs w:val="false"/>
        </w:rPr>
        <w:t xml:space="preserve">Staff (Admin, Operations, Accounts) sign in at the main login screen (login.php).</w:t>
      </w:r>
    </w:p>
    <w:p>
      <w:pPr>
        <w:pStyle w:val="ListParagraph"/>
        <w:numPr>
          <w:ilvl w:val="0"/>
          <w:numId w:val="2"/>
        </w:numPr>
        <w:spacing w:after="80"/>
      </w:pPr>
      <w:r>
        <w:t xml:space="preserve">Go to the Zest Platform web address given to you by your Admin.</w:t>
      </w:r>
    </w:p>
    <w:p>
      <w:pPr>
        <w:pStyle w:val="ListParagraph"/>
        <w:numPr>
          <w:ilvl w:val="0"/>
          <w:numId w:val="2"/>
        </w:numPr>
        <w:spacing w:after="80"/>
      </w:pPr>
      <w:r>
        <w:t xml:space="preserve">Enter your work email address and password.</w:t>
      </w:r>
    </w:p>
    <w:p>
      <w:pPr>
        <w:pStyle w:val="ListParagraph"/>
        <w:numPr>
          <w:ilvl w:val="0"/>
          <w:numId w:val="2"/>
        </w:numPr>
        <w:spacing w:after="80"/>
      </w:pPr>
      <w:r>
        <w:t xml:space="preserve">Optionally tick "Remember me" so your email is pre-filled next time you visit from the same device.</w:t>
      </w:r>
    </w:p>
    <w:p>
      <w:pPr>
        <w:pStyle w:val="ListParagraph"/>
        <w:numPr>
          <w:ilvl w:val="0"/>
          <w:numId w:val="2"/>
        </w:numPr>
        <w:spacing w:after="80"/>
      </w:pPr>
      <w:r>
        <w:t xml:space="preserve">Click Sign in.</w:t>
      </w:r>
    </w:p>
    <w:p>
      <w:pPr>
        <w:spacing w:after="150"/>
      </w:pPr>
      <w:r>
        <w:rPr>
          <w:b w:val="false"/>
          <w:bCs w:val="false"/>
          <w:i w:val="false"/>
          <w:iCs w:val="false"/>
        </w:rPr>
        <w:t xml:space="preserve">If you were sent here automatically because you tried to open a page without being logged in, you'll be returned to that exact page after signing in.</w:t>
      </w:r>
    </w:p>
    <w:p>
      <w:pPr>
        <w:pBdr>
          <w:left w:val="single" w:color="527567" w:sz="18" w:space="8"/>
        </w:pBdr>
        <w:shd w:fill="F0F4F2" w:val="clear"/>
        <w:spacing w:after="200" w:before="100"/>
      </w:pPr>
      <w:r>
        <w:rPr>
          <w:b/>
          <w:bCs/>
        </w:rPr>
        <w:t xml:space="preserve">Note: </w:t>
      </w:r>
      <w:r>
        <w:rPr>
          <w:i/>
          <w:iCs/>
        </w:rPr>
        <w:t xml:space="preserve">Forgotten your password? Ask your Admin to reset it from Admin → Staff Users.</w:t>
      </w:r>
    </w:p>
    <w:p>
      <w:pPr>
        <w:pStyle w:val="Heading2"/>
        <w:spacing w:after="150" w:before="300"/>
      </w:pPr>
      <w:r>
        <w:t xml:space="preserve">2.2 Customer / Corporate / Partner Agency Portal Login</w:t>
      </w:r>
    </w:p>
    <w:p>
      <w:pPr>
        <w:spacing w:after="150"/>
      </w:pPr>
      <w:r>
        <w:rPr>
          <w:b w:val="false"/>
          <w:bCs w:val="false"/>
          <w:i w:val="false"/>
          <w:iCs w:val="false"/>
        </w:rPr>
        <w:t xml:space="preserve">Customers, corporate coordinators, and partner agencies use a separate sign-in page (portal_login.php) — this is a completely different login from staff, even if you also happen to work at Zest.</w:t>
      </w:r>
    </w:p>
    <w:p>
      <w:pPr>
        <w:pStyle w:val="ListParagraph"/>
        <w:numPr>
          <w:ilvl w:val="0"/>
          <w:numId w:val="2"/>
        </w:numPr>
        <w:spacing w:after="80"/>
      </w:pPr>
      <w:r>
        <w:t xml:space="preserve">Go to the portal sign-in page.</w:t>
      </w:r>
    </w:p>
    <w:p>
      <w:pPr>
        <w:pStyle w:val="ListParagraph"/>
        <w:numPr>
          <w:ilvl w:val="0"/>
          <w:numId w:val="2"/>
        </w:numPr>
        <w:spacing w:after="80"/>
      </w:pPr>
      <w:r>
        <w:t xml:space="preserve">Choose who you're signing in as: Individual Customer, Corporate Coordinator, or Partner Travel Agency.</w:t>
      </w:r>
    </w:p>
    <w:p>
      <w:pPr>
        <w:pStyle w:val="ListParagraph"/>
        <w:numPr>
          <w:ilvl w:val="0"/>
          <w:numId w:val="2"/>
        </w:numPr>
        <w:spacing w:after="80"/>
      </w:pPr>
      <w:r>
        <w:t xml:space="preserve">Individual customers sign in with their registered mobile number; corporate coordinators and partner agencies sign in with their registered email address.</w:t>
      </w:r>
    </w:p>
    <w:p>
      <w:pPr>
        <w:pStyle w:val="ListParagraph"/>
        <w:numPr>
          <w:ilvl w:val="0"/>
          <w:numId w:val="2"/>
        </w:numPr>
        <w:spacing w:after="80"/>
      </w:pPr>
      <w:r>
        <w:t xml:space="preserve">Enter your password and click Sign in.</w:t>
      </w:r>
    </w:p>
    <w:p>
      <w:pPr>
        <w:pBdr>
          <w:left w:val="single" w:color="527567" w:sz="18" w:space="8"/>
        </w:pBdr>
        <w:shd w:fill="F0F4F2" w:val="clear"/>
        <w:spacing w:after="200" w:before="100"/>
      </w:pPr>
      <w:r>
        <w:rPr>
          <w:b/>
          <w:bCs/>
        </w:rPr>
        <w:t xml:space="preserve">Note: </w:t>
      </w:r>
      <w:r>
        <w:rPr>
          <w:i/>
          <w:iCs/>
        </w:rPr>
        <w:t xml:space="preserve">Portal access must be switched on for your account by Zest staff before you can log in, and only works once a password has been set for you. If you can't log in, contact Zest and ask them to enable portal access.</w:t>
      </w:r>
    </w:p>
    <w:p>
      <w:pPr>
        <w:pStyle w:val="Heading2"/>
        <w:spacing w:after="150" w:before="300"/>
      </w:pPr>
      <w:r>
        <w:t xml:space="preserve">2.3 Signing Out</w:t>
      </w:r>
    </w:p>
    <w:p>
      <w:pPr>
        <w:spacing w:after="150"/>
      </w:pPr>
      <w:r>
        <w:rPr>
          <w:b w:val="false"/>
          <w:bCs w:val="false"/>
          <w:i w:val="false"/>
          <w:iCs w:val="false"/>
        </w:rPr>
        <w:t xml:space="preserve">Click your name/avatar in the top-right corner (staff) or the sign-out icon next to your name (portal) at any time to sign out.</w:t>
      </w:r>
    </w:p>
    <w:p>
      <w:pPr>
        <w:pStyle w:val="Heading1"/>
        <w:spacing w:after="200" w:before="400"/>
      </w:pPr>
      <w:r>
        <w:t xml:space="preserve">3. Admin / Owner Guide</w:t>
      </w:r>
    </w:p>
    <w:p>
      <w:pPr>
        <w:shd w:fill="DCEAE3" w:val="clear"/>
        <w:spacing w:after="300" w:before="100"/>
      </w:pPr>
      <w:r>
        <w:rPr>
          <w:b/>
          <w:bCs/>
        </w:rPr>
        <w:t xml:space="preserve">Who this section is for: </w:t>
      </w:r>
      <w:r>
        <w:t xml:space="preserve">Admin / Owner</w:t>
      </w:r>
    </w:p>
    <w:p>
      <w:pPr>
        <w:spacing w:after="150"/>
      </w:pPr>
      <w:r>
        <w:rPr>
          <w:b w:val="false"/>
          <w:bCs w:val="false"/>
          <w:i w:val="false"/>
          <w:iCs w:val="false"/>
        </w:rPr>
        <w:t xml:space="preserve">As Admin you see everything Operations and Accounts staff see, plus a Settings area only your role can open. This section covers that Settings area.</w:t>
      </w:r>
    </w:p>
    <w:p>
      <w:pPr>
        <w:pStyle w:val="Heading2"/>
        <w:spacing w:after="150" w:before="300"/>
      </w:pPr>
      <w:r>
        <w:t xml:space="preserve">3.1 Dashboard</w:t>
      </w:r>
    </w:p>
    <w:p>
      <w:pPr>
        <w:spacing w:after="150"/>
      </w:pPr>
      <w:r>
        <w:rPr>
          <w:b w:val="false"/>
          <w:bCs w:val="false"/>
          <w:i w:val="false"/>
          <w:iCs w:val="false"/>
        </w:rPr>
        <w:t xml:space="preserve">Your home screen after logging in. It shows four key numbers (total customers, active bookings, this month's revenue, and pending follow-ups) that refresh automatically about once a minute, plus a list of recent bookings, today's activities (check-ins, payments, and visa deadlines due today), quick-action buttons, and upcoming birthdays/anniversaries.</w:t>
      </w:r>
    </w:p>
    <w:p>
      <w:pPr>
        <w:pStyle w:val="Heading2"/>
        <w:spacing w:after="150" w:before="300"/>
      </w:pPr>
      <w:r>
        <w:t xml:space="preserve">3.2 Staff Users (Admin → Staff Users)</w:t>
      </w:r>
    </w:p>
    <w:p>
      <w:pPr>
        <w:spacing w:after="150"/>
      </w:pPr>
      <w:r>
        <w:rPr>
          <w:b w:val="false"/>
          <w:bCs w:val="false"/>
          <w:i w:val="false"/>
          <w:iCs w:val="false"/>
        </w:rPr>
        <w:t xml:space="preserve">Create, edit, and deactivate the accounts your team signs in with.</w:t>
      </w:r>
    </w:p>
    <w:p>
      <w:pPr>
        <w:pStyle w:val="ListParagraph"/>
        <w:numPr>
          <w:ilvl w:val="0"/>
          <w:numId w:val="2"/>
        </w:numPr>
        <w:spacing w:after="80"/>
      </w:pPr>
      <w:r>
        <w:t xml:space="preserve">Click + Add Staff User.</w:t>
      </w:r>
    </w:p>
    <w:p>
      <w:pPr>
        <w:pStyle w:val="ListParagraph"/>
        <w:numPr>
          <w:ilvl w:val="0"/>
          <w:numId w:val="2"/>
        </w:numPr>
        <w:spacing w:after="80"/>
      </w:pPr>
      <w:r>
        <w:t xml:space="preserve">Enter their full name, email, and (optionally) mobile number.</w:t>
      </w:r>
    </w:p>
    <w:p>
      <w:pPr>
        <w:pStyle w:val="ListParagraph"/>
        <w:numPr>
          <w:ilvl w:val="0"/>
          <w:numId w:val="2"/>
        </w:numPr>
        <w:spacing w:after="80"/>
      </w:pPr>
      <w:r>
        <w:t xml:space="preserve">Choose a role: Admin/Owner, Operations Staff, or Accounts Staff.</w:t>
      </w:r>
    </w:p>
    <w:p>
      <w:pPr>
        <w:pStyle w:val="ListParagraph"/>
        <w:numPr>
          <w:ilvl w:val="0"/>
          <w:numId w:val="2"/>
        </w:numPr>
        <w:spacing w:after="80"/>
      </w:pPr>
      <w:r>
        <w:t xml:space="preserve">Set a password.</w:t>
      </w:r>
    </w:p>
    <w:p>
      <w:pPr>
        <w:pStyle w:val="ListParagraph"/>
        <w:numPr>
          <w:ilvl w:val="0"/>
          <w:numId w:val="2"/>
        </w:numPr>
        <w:spacing w:after="80"/>
      </w:pPr>
      <w:r>
        <w:t xml:space="preserve">Click Save.</w:t>
      </w:r>
    </w:p>
    <w:p>
      <w:pPr>
        <w:spacing w:after="150"/>
      </w:pPr>
      <w:r>
        <w:rPr>
          <w:b w:val="false"/>
          <w:bCs w:val="false"/>
          <w:i w:val="false"/>
          <w:iCs w:val="false"/>
        </w:rPr>
        <w:t xml:space="preserve">To edit someone later, click the edit (pencil) icon on their row. Leave the password field blank when editing to keep their existing password unchanged. Untick Active to disable an account without deleting its history.</w:t>
      </w:r>
    </w:p>
    <w:p>
      <w:pPr>
        <w:pStyle w:val="Heading2"/>
        <w:spacing w:after="150" w:before="300"/>
      </w:pPr>
      <w:r>
        <w:t xml:space="preserve">3.3 General Settings (Admin → General Settings)</w:t>
      </w:r>
    </w:p>
    <w:p>
      <w:pPr>
        <w:spacing w:after="150"/>
      </w:pPr>
      <w:r>
        <w:rPr>
          <w:b w:val="false"/>
          <w:bCs w:val="false"/>
          <w:i w:val="false"/>
          <w:iCs w:val="false"/>
        </w:rPr>
        <w:t xml:space="preserve">Company details and a handful of platform-wide numbers:</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6800"/>
      </w:tblGrid>
      <w:tr>
        <w:trPr>
          <w:tblHeader/>
        </w:trPr>
        <w:tc>
          <w:tcPr>
            <w:tcW w:type="dxa" w:w="2400"/>
            <w:shd w:fill="527567" w:val="clear"/>
          </w:tcPr>
          <w:p>
            <w:r>
              <w:rPr>
                <w:b/>
                <w:bCs/>
                <w:color w:val="FFFFFF"/>
              </w:rPr>
              <w:t xml:space="preserve">Field / Item</w:t>
            </w:r>
          </w:p>
        </w:tc>
        <w:tc>
          <w:tcPr>
            <w:tcW w:type="dxa" w:w="6800"/>
            <w:shd w:fill="527567" w:val="clear"/>
          </w:tcPr>
          <w:p>
            <w:r>
              <w:rPr>
                <w:b/>
                <w:bCs/>
                <w:color w:val="FFFFFF"/>
              </w:rPr>
              <w:t xml:space="preserve">Description</w:t>
            </w:r>
          </w:p>
        </w:tc>
      </w:tr>
      <w:tr>
        <w:tc>
          <w:tcPr>
            <w:tcW w:type="dxa" w:w="2400"/>
          </w:tcPr>
          <w:p>
            <w:r>
              <w:rPr>
                <w:b/>
                <w:bCs/>
              </w:rPr>
              <w:t xml:space="preserve">Company Name / Address / Phone</w:t>
            </w:r>
          </w:p>
        </w:tc>
        <w:tc>
          <w:tcPr>
            <w:tcW w:type="dxa" w:w="6800"/>
          </w:tcPr>
          <w:p>
            <w:r>
              <w:t xml:space="preserve">Shown on invoices and used in message templates.</w:t>
            </w:r>
          </w:p>
        </w:tc>
      </w:tr>
      <w:tr>
        <w:tc>
          <w:tcPr>
            <w:tcW w:type="dxa" w:w="2400"/>
            <w:shd w:fill="F6F9F7" w:val="clear"/>
          </w:tcPr>
          <w:p>
            <w:r>
              <w:rPr>
                <w:b/>
                <w:bCs/>
              </w:rPr>
              <w:t xml:space="preserve">GST %</w:t>
            </w:r>
          </w:p>
        </w:tc>
        <w:tc>
          <w:tcPr>
            <w:tcW w:type="dxa" w:w="6800"/>
            <w:shd w:fill="F6F9F7" w:val="clear"/>
          </w:tcPr>
          <w:p>
            <w:r>
              <w:t xml:space="preserve">Applied automatically to every invoice's subtotal (after discount) when totals are calculated.</w:t>
            </w:r>
          </w:p>
        </w:tc>
      </w:tr>
      <w:tr>
        <w:tc>
          <w:tcPr>
            <w:tcW w:type="dxa" w:w="2400"/>
          </w:tcPr>
          <w:p>
            <w:r>
              <w:rPr>
                <w:b/>
                <w:bCs/>
              </w:rPr>
              <w:t xml:space="preserve">Invoice / Receipt / Credit Note / Booking Ref Prefixes</w:t>
            </w:r>
          </w:p>
        </w:tc>
        <w:tc>
          <w:tcPr>
            <w:tcW w:type="dxa" w:w="6800"/>
          </w:tcPr>
          <w:p>
            <w:r>
              <w:t xml:space="preserve">The text that appears before the running number on each document, e.g. ZEST-INV-000123.</w:t>
            </w:r>
          </w:p>
        </w:tc>
      </w:tr>
      <w:tr>
        <w:tc>
          <w:tcPr>
            <w:tcW w:type="dxa" w:w="2400"/>
            <w:shd w:fill="F6F9F7" w:val="clear"/>
          </w:tcPr>
          <w:p>
            <w:r>
              <w:rPr>
                <w:b/>
                <w:bCs/>
              </w:rPr>
              <w:t xml:space="preserve">Google Review Link</w:t>
            </w:r>
          </w:p>
        </w:tc>
        <w:tc>
          <w:tcPr>
            <w:tcW w:type="dxa" w:w="6800"/>
            <w:shd w:fill="F6F9F7" w:val="clear"/>
          </w:tcPr>
          <w:p>
            <w:r>
              <w:t xml:space="preserve">Sent to customers automatically when a travel package is marked Completed.</w:t>
            </w:r>
          </w:p>
        </w:tc>
      </w:tr>
    </w:tbl>
    <w:p>
      <w:pPr>
        <w:pStyle w:val="Heading2"/>
        <w:spacing w:after="150" w:before="300"/>
      </w:pPr>
      <w:r>
        <w:t xml:space="preserve">3.4 Visa Country &amp; Document Master (Admin → Visa Country/Document Master)</w:t>
      </w:r>
    </w:p>
    <w:p>
      <w:pPr>
        <w:spacing w:after="150"/>
      </w:pPr>
      <w:r>
        <w:rPr>
          <w:b w:val="false"/>
          <w:bCs w:val="false"/>
          <w:i w:val="false"/>
          <w:iCs w:val="false"/>
        </w:rPr>
        <w:t xml:space="preserve">This is what makes the Visa Processing module's document checklist automatic. Set it up once per country and the correct checklist appears every time staff create a matching inquiry.</w:t>
      </w:r>
    </w:p>
    <w:p>
      <w:pPr>
        <w:pStyle w:val="ListParagraph"/>
        <w:numPr>
          <w:ilvl w:val="0"/>
          <w:numId w:val="2"/>
        </w:numPr>
        <w:spacing w:after="80"/>
      </w:pPr>
      <w:r>
        <w:t xml:space="preserve">Type a country name (e.g. "Thailand") in the box on the left and click the + button to add it.</w:t>
      </w:r>
    </w:p>
    <w:p>
      <w:pPr>
        <w:pStyle w:val="ListParagraph"/>
        <w:numPr>
          <w:ilvl w:val="0"/>
          <w:numId w:val="2"/>
        </w:numPr>
        <w:spacing w:after="80"/>
      </w:pPr>
      <w:r>
        <w:t xml:space="preserve">Click the country in the list to open it on the right.</w:t>
      </w:r>
    </w:p>
    <w:p>
      <w:pPr>
        <w:pStyle w:val="ListParagraph"/>
        <w:numPr>
          <w:ilvl w:val="0"/>
          <w:numId w:val="2"/>
        </w:numPr>
        <w:spacing w:after="80"/>
      </w:pPr>
      <w:r>
        <w:t xml:space="preserve">Type a purpose of visit (e.g. "Tourism", "Business") and click + Add Purpose.</w:t>
      </w:r>
    </w:p>
    <w:p>
      <w:pPr>
        <w:pStyle w:val="ListParagraph"/>
        <w:numPr>
          <w:ilvl w:val="0"/>
          <w:numId w:val="2"/>
        </w:numPr>
        <w:spacing w:after="80"/>
      </w:pPr>
      <w:r>
        <w:t xml:space="preserve">Under that purpose, type each required document name and click + Add Document, one at a time.</w:t>
      </w:r>
    </w:p>
    <w:p>
      <w:pPr>
        <w:pBdr>
          <w:left w:val="single" w:color="527567" w:sz="18" w:space="8"/>
        </w:pBdr>
        <w:shd w:fill="F0F4F2" w:val="clear"/>
        <w:spacing w:after="200" w:before="100"/>
      </w:pPr>
      <w:r>
        <w:rPr>
          <w:b/>
          <w:bCs/>
        </w:rPr>
        <w:t xml:space="preserve">Note: </w:t>
      </w:r>
      <w:r>
        <w:rPr>
          <w:i/>
          <w:iCs/>
        </w:rPr>
        <w:t xml:space="preserve">You can add as many countries, purposes, and documents as you like — there's no limit, and changes take effect immediately for new inquiries.</w:t>
      </w:r>
    </w:p>
    <w:p>
      <w:pPr>
        <w:pStyle w:val="Heading2"/>
        <w:spacing w:after="150" w:before="300"/>
      </w:pPr>
      <w:r>
        <w:t xml:space="preserve">3.5 Message Templates (Admin → Message Templates)</w:t>
      </w:r>
    </w:p>
    <w:p>
      <w:pPr>
        <w:spacing w:after="150"/>
      </w:pPr>
      <w:r>
        <w:rPr>
          <w:b w:val="false"/>
          <w:bCs w:val="false"/>
          <w:i w:val="false"/>
          <w:iCs w:val="false"/>
        </w:rPr>
        <w:t xml:space="preserve">Every automatic WhatsApp/email notification the system sends is built from a template here. If no template exists for a particular event, the system still sends a plain fallback message so customers are never left without an update — but templates let you control the wording and branding.</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6800"/>
      </w:tblGrid>
      <w:tr>
        <w:trPr>
          <w:tblHeader/>
        </w:trPr>
        <w:tc>
          <w:tcPr>
            <w:tcW w:type="dxa" w:w="2400"/>
            <w:shd w:fill="527567" w:val="clear"/>
          </w:tcPr>
          <w:p>
            <w:r>
              <w:rPr>
                <w:b/>
                <w:bCs/>
                <w:color w:val="FFFFFF"/>
              </w:rPr>
              <w:t xml:space="preserve">Field / Item</w:t>
            </w:r>
          </w:p>
        </w:tc>
        <w:tc>
          <w:tcPr>
            <w:tcW w:type="dxa" w:w="6800"/>
            <w:shd w:fill="527567" w:val="clear"/>
          </w:tcPr>
          <w:p>
            <w:r>
              <w:rPr>
                <w:b/>
                <w:bCs/>
                <w:color w:val="FFFFFF"/>
              </w:rPr>
              <w:t xml:space="preserve">Description</w:t>
            </w:r>
          </w:p>
        </w:tc>
      </w:tr>
      <w:tr>
        <w:tc>
          <w:tcPr>
            <w:tcW w:type="dxa" w:w="2400"/>
          </w:tcPr>
          <w:p>
            <w:r>
              <w:rPr>
                <w:b/>
                <w:bCs/>
              </w:rPr>
              <w:t xml:space="preserve">Module</w:t>
            </w:r>
          </w:p>
        </w:tc>
        <w:tc>
          <w:tcPr>
            <w:tcW w:type="dxa" w:w="6800"/>
          </w:tcPr>
          <w:p>
            <w:r>
              <w:t xml:space="preserve">Which part of the system this template applies to (General, Ticketing, Travel Package, Visa, Singapore Visa).</w:t>
            </w:r>
          </w:p>
        </w:tc>
      </w:tr>
      <w:tr>
        <w:tc>
          <w:tcPr>
            <w:tcW w:type="dxa" w:w="2400"/>
            <w:shd w:fill="F6F9F7" w:val="clear"/>
          </w:tcPr>
          <w:p>
            <w:r>
              <w:rPr>
                <w:b/>
                <w:bCs/>
              </w:rPr>
              <w:t xml:space="preserve">Trigger Event</w:t>
            </w:r>
          </w:p>
        </w:tc>
        <w:tc>
          <w:tcPr>
            <w:tcW w:type="dxa" w:w="6800"/>
            <w:shd w:fill="F6F9F7" w:val="clear"/>
          </w:tcPr>
          <w:p>
            <w:r>
              <w:t xml:space="preserve">The exact moment this template fires, e.g. invoicesent, visaapproved, packagecompleted, checkincomplete, paymentreceived.</w:t>
            </w:r>
          </w:p>
        </w:tc>
      </w:tr>
      <w:tr>
        <w:tc>
          <w:tcPr>
            <w:tcW w:type="dxa" w:w="2400"/>
          </w:tcPr>
          <w:p>
            <w:r>
              <w:rPr>
                <w:b/>
                <w:bCs/>
              </w:rPr>
              <w:t xml:space="preserve">Channel</w:t>
            </w:r>
          </w:p>
        </w:tc>
        <w:tc>
          <w:tcPr>
            <w:tcW w:type="dxa" w:w="6800"/>
          </w:tcPr>
          <w:p>
            <w:r>
              <w:t xml:space="preserve">WhatsApp only, Email only, or Both.</w:t>
            </w:r>
          </w:p>
        </w:tc>
      </w:tr>
      <w:tr>
        <w:tc>
          <w:tcPr>
            <w:tcW w:type="dxa" w:w="2400"/>
            <w:shd w:fill="F6F9F7" w:val="clear"/>
          </w:tcPr>
          <w:p>
            <w:r>
              <w:rPr>
                <w:b/>
                <w:bCs/>
              </w:rPr>
              <w:t xml:space="preserve">Placeholders</w:t>
            </w:r>
          </w:p>
        </w:tc>
        <w:tc>
          <w:tcPr>
            <w:tcW w:type="dxa" w:w="6800"/>
            <w:shd w:fill="F6F9F7" w:val="clear"/>
          </w:tcPr>
          <w:p>
            <w:r>
              <w:t xml:space="preserve">Type {customername}, {bookingref}, {servicetype}, {amountdue}, {duedate}, {visaexpirydate}, or {googlereviewlink} anywhere in your message text — the system fills in the real value when it sends.</w:t>
            </w:r>
          </w:p>
        </w:tc>
      </w:tr>
    </w:tbl>
    <w:p>
      <w:pPr>
        <w:spacing w:after="150"/>
      </w:pPr>
      <w:r>
        <w:rPr>
          <w:b w:val="false"/>
          <w:bCs w:val="false"/>
          <w:i w:val="false"/>
          <w:iCs w:val="false"/>
        </w:rPr>
        <w:t xml:space="preserve">Click + Add Template, fill in the fields above plus your WhatsApp and/or Email message body, and click Save Template.</w:t>
      </w:r>
    </w:p>
    <w:p>
      <w:pPr>
        <w:pStyle w:val="Heading2"/>
        <w:spacing w:after="150" w:before="300"/>
      </w:pPr>
      <w:r>
        <w:t xml:space="preserve">3.6 Partner Agencies (Admin → Partner Agencies)</w:t>
      </w:r>
    </w:p>
    <w:p>
      <w:pPr>
        <w:spacing w:after="150"/>
      </w:pPr>
      <w:r>
        <w:rPr>
          <w:b w:val="false"/>
          <w:bCs w:val="false"/>
          <w:i w:val="false"/>
          <w:iCs w:val="false"/>
        </w:rPr>
        <w:t xml:space="preserve">Add the travel agencies who submit Singapore visa applications through Zest.</w:t>
      </w:r>
    </w:p>
    <w:p>
      <w:pPr>
        <w:pStyle w:val="ListParagraph"/>
        <w:numPr>
          <w:ilvl w:val="0"/>
          <w:numId w:val="2"/>
        </w:numPr>
        <w:spacing w:after="80"/>
      </w:pPr>
      <w:r>
        <w:t xml:space="preserve">Click + Add Agency.</w:t>
      </w:r>
    </w:p>
    <w:p>
      <w:pPr>
        <w:pStyle w:val="ListParagraph"/>
        <w:numPr>
          <w:ilvl w:val="0"/>
          <w:numId w:val="2"/>
        </w:numPr>
        <w:spacing w:after="80"/>
      </w:pPr>
      <w:r>
        <w:t xml:space="preserve">Enter the agency name, contact person, mobile, and email.</w:t>
      </w:r>
    </w:p>
    <w:p>
      <w:pPr>
        <w:pStyle w:val="ListParagraph"/>
        <w:numPr>
          <w:ilvl w:val="0"/>
          <w:numId w:val="2"/>
        </w:numPr>
        <w:spacing w:after="80"/>
      </w:pPr>
      <w:r>
        <w:t xml:space="preserve">Tick Enable portal login if this agency should be able to log in and submit applications themselves.</w:t>
      </w:r>
    </w:p>
    <w:p>
      <w:pPr>
        <w:pStyle w:val="ListParagraph"/>
        <w:numPr>
          <w:ilvl w:val="0"/>
          <w:numId w:val="2"/>
        </w:numPr>
        <w:spacing w:after="80"/>
      </w:pPr>
      <w:r>
        <w:t xml:space="preserve">Set a portal password if you ticked the box above.</w:t>
      </w:r>
    </w:p>
    <w:p>
      <w:pPr>
        <w:pStyle w:val="ListParagraph"/>
        <w:numPr>
          <w:ilvl w:val="0"/>
          <w:numId w:val="2"/>
        </w:numPr>
        <w:spacing w:after="80"/>
      </w:pPr>
      <w:r>
        <w:t xml:space="preserve">Click Save.</w:t>
      </w:r>
    </w:p>
    <w:p>
      <w:pPr>
        <w:pStyle w:val="Heading2"/>
        <w:spacing w:after="150" w:before="300"/>
      </w:pPr>
      <w:r>
        <w:t xml:space="preserve">3.7 Corporate Accounts (Admin → Corporate Accounts)</w:t>
      </w:r>
    </w:p>
    <w:p>
      <w:pPr>
        <w:spacing w:after="150"/>
      </w:pPr>
      <w:r>
        <w:rPr>
          <w:b w:val="false"/>
          <w:bCs w:val="false"/>
          <w:i w:val="false"/>
          <w:iCs w:val="false"/>
        </w:rPr>
        <w:t xml:space="preserve">Add the companies whose employees Zest books travel for.</w:t>
      </w:r>
    </w:p>
    <w:p>
      <w:pPr>
        <w:pStyle w:val="ListParagraph"/>
        <w:numPr>
          <w:ilvl w:val="0"/>
          <w:numId w:val="2"/>
        </w:numPr>
        <w:spacing w:after="80"/>
      </w:pPr>
      <w:r>
        <w:t xml:space="preserve">Click + Add Corporate Account.</w:t>
      </w:r>
    </w:p>
    <w:p>
      <w:pPr>
        <w:pStyle w:val="ListParagraph"/>
        <w:numPr>
          <w:ilvl w:val="0"/>
          <w:numId w:val="2"/>
        </w:numPr>
        <w:spacing w:after="80"/>
      </w:pPr>
      <w:r>
        <w:t xml:space="preserve">Enter the company name, GSTIN (optional), pricing tier, primary contact details, and billing address.</w:t>
      </w:r>
    </w:p>
    <w:p>
      <w:pPr>
        <w:pStyle w:val="ListParagraph"/>
        <w:numPr>
          <w:ilvl w:val="0"/>
          <w:numId w:val="2"/>
        </w:numPr>
        <w:spacing w:after="80"/>
      </w:pPr>
      <w:r>
        <w:t xml:space="preserve">Tick Enable portal login and set a portal password if the HR/coordinator should be able to log in.</w:t>
      </w:r>
    </w:p>
    <w:p>
      <w:pPr>
        <w:pStyle w:val="ListParagraph"/>
        <w:numPr>
          <w:ilvl w:val="0"/>
          <w:numId w:val="2"/>
        </w:numPr>
        <w:spacing w:after="80"/>
      </w:pPr>
      <w:r>
        <w:t xml:space="preserve">Click Save.</w:t>
      </w:r>
    </w:p>
    <w:p>
      <w:pPr>
        <w:pBdr>
          <w:left w:val="single" w:color="527567" w:sz="18" w:space="8"/>
        </w:pBdr>
        <w:shd w:fill="F0F4F2" w:val="clear"/>
        <w:spacing w:after="200" w:before="100"/>
      </w:pPr>
      <w:r>
        <w:rPr>
          <w:b/>
          <w:bCs/>
        </w:rPr>
        <w:t xml:space="preserve">Note: </w:t>
      </w:r>
      <w:r>
        <w:rPr>
          <w:i/>
          <w:iCs/>
        </w:rPr>
        <w:t xml:space="preserve">The email you enter as Primary Contact Email is also that account's portal login username.</w:t>
      </w:r>
    </w:p>
    <w:p>
      <w:pPr>
        <w:pStyle w:val="Heading2"/>
        <w:spacing w:after="150" w:before="300"/>
      </w:pPr>
      <w:r>
        <w:t xml:space="preserve">3.8 Message Log (Admin → Message Log)</w:t>
      </w:r>
    </w:p>
    <w:p>
      <w:pPr>
        <w:spacing w:after="150"/>
      </w:pPr>
      <w:r>
        <w:rPr>
          <w:b w:val="false"/>
          <w:bCs w:val="false"/>
          <w:i w:val="false"/>
          <w:iCs w:val="false"/>
        </w:rPr>
        <w:t xml:space="preserve">A read-only record of every WhatsApp and email notification the platform has sent, who it went to, which event triggered it, and a preview of the message. Use the search box and Channel/Recipient filters to find a specific message if a customer says they didn't receive something.</w:t>
      </w:r>
    </w:p>
    <w:p>
      <w:pPr>
        <w:pStyle w:val="Heading1"/>
        <w:spacing w:after="200" w:before="400"/>
      </w:pPr>
      <w:r>
        <w:t xml:space="preserve">4. Operations Staff Guide</w:t>
      </w:r>
    </w:p>
    <w:p>
      <w:pPr>
        <w:shd w:fill="DCEAE3" w:val="clear"/>
        <w:spacing w:after="300" w:before="100"/>
      </w:pPr>
      <w:r>
        <w:rPr>
          <w:b/>
          <w:bCs/>
        </w:rPr>
        <w:t xml:space="preserve">Who this section is for: </w:t>
      </w:r>
      <w:r>
        <w:t xml:space="preserve">Operations Staff (and Admin, who can also do all of this)</w:t>
      </w:r>
    </w:p>
    <w:p>
      <w:pPr>
        <w:spacing w:after="150"/>
      </w:pPr>
      <w:r>
        <w:rPr>
          <w:b w:val="false"/>
          <w:bCs w:val="false"/>
          <w:i w:val="false"/>
          <w:iCs w:val="false"/>
        </w:rPr>
        <w:t xml:space="preserve">This is where most day-to-day work happens: adding customers, running inquiries through each service module, and keeping the calendar up to date.</w:t>
      </w:r>
    </w:p>
    <w:p>
      <w:pPr>
        <w:pStyle w:val="Heading2"/>
        <w:spacing w:after="150" w:before="300"/>
      </w:pPr>
      <w:r>
        <w:t xml:space="preserve">4.1 Customer Management</w:t>
      </w:r>
    </w:p>
    <w:p>
      <w:pPr>
        <w:spacing w:after="150"/>
      </w:pPr>
      <w:r>
        <w:rPr>
          <w:b w:val="false"/>
          <w:bCs w:val="false"/>
          <w:i w:val="false"/>
          <w:iCs w:val="false"/>
        </w:rPr>
        <w:t xml:space="preserve">Every person Zest deals with — walk-in customers, VIPs, and corporate employees — lives in one shared Customers list, so their details and documents only need to be entered once and are reused for every future booking.</w:t>
      </w:r>
    </w:p>
    <w:p>
      <w:pPr>
        <w:pStyle w:val="Heading3"/>
        <w:spacing w:after="100" w:before="200"/>
      </w:pPr>
      <w:r>
        <w:t xml:space="preserve">Adding or editing a customer</w:t>
      </w:r>
    </w:p>
    <w:p>
      <w:pPr>
        <w:pStyle w:val="ListParagraph"/>
        <w:numPr>
          <w:ilvl w:val="0"/>
          <w:numId w:val="2"/>
        </w:numPr>
        <w:spacing w:after="80"/>
      </w:pPr>
      <w:r>
        <w:t xml:space="preserve">Go to Customers and click + Add Customer (or the pencil icon on an existing row to edit).</w:t>
      </w:r>
    </w:p>
    <w:p>
      <w:pPr>
        <w:pStyle w:val="ListParagraph"/>
        <w:numPr>
          <w:ilvl w:val="0"/>
          <w:numId w:val="2"/>
        </w:numPr>
        <w:spacing w:after="80"/>
      </w:pPr>
      <w:r>
        <w:t xml:space="preserve">Fill in the required fields: full name and mobile number.</w:t>
      </w:r>
    </w:p>
    <w:p>
      <w:pPr>
        <w:pStyle w:val="ListParagraph"/>
        <w:numPr>
          <w:ilvl w:val="0"/>
          <w:numId w:val="2"/>
        </w:numPr>
        <w:spacing w:after="80"/>
      </w:pPr>
      <w:r>
        <w:t xml:space="preserve">Fill in whichever optional fields are relevant: date of birth, gender, nationality, email, address, anniversary date.</w:t>
      </w:r>
    </w:p>
    <w:p>
      <w:pPr>
        <w:pStyle w:val="ListParagraph"/>
        <w:numPr>
          <w:ilvl w:val="0"/>
          <w:numId w:val="2"/>
        </w:numPr>
        <w:spacing w:after="80"/>
      </w:pPr>
      <w:r>
        <w:t xml:space="preserve">Set Customer Category (Individual / VIP / Corporate Staff — pick a Company if Corporate Staff).</w:t>
      </w:r>
    </w:p>
    <w:p>
      <w:pPr>
        <w:pStyle w:val="ListParagraph"/>
        <w:numPr>
          <w:ilvl w:val="0"/>
          <w:numId w:val="2"/>
        </w:numPr>
        <w:spacing w:after="80"/>
      </w:pPr>
      <w:r>
        <w:t xml:space="preserve">Set Customer Type (how they found Zest: Walk-in, Google, Client Reference, BNI Reference, Website, Phone, Referral, Other). If Client or BNI Reference, type the referring person's name.</w:t>
      </w:r>
    </w:p>
    <w:p>
      <w:pPr>
        <w:pStyle w:val="ListParagraph"/>
        <w:numPr>
          <w:ilvl w:val="0"/>
          <w:numId w:val="2"/>
        </w:numPr>
        <w:spacing w:after="80"/>
      </w:pPr>
      <w:r>
        <w:t xml:space="preserve">Set Occupation and Client Status (New / Existing) if known.</w:t>
      </w:r>
    </w:p>
    <w:p>
      <w:pPr>
        <w:pStyle w:val="ListParagraph"/>
        <w:numPr>
          <w:ilvl w:val="0"/>
          <w:numId w:val="2"/>
        </w:numPr>
        <w:spacing w:after="80"/>
      </w:pPr>
      <w:r>
        <w:t xml:space="preserve">Fill in passport number/expiry, seat and meal preference, and frequent flyer number if the customer has flown with Zest before — these are remembered for every future ticket.</w:t>
      </w:r>
    </w:p>
    <w:p>
      <w:pPr>
        <w:pStyle w:val="ListParagraph"/>
        <w:numPr>
          <w:ilvl w:val="0"/>
          <w:numId w:val="2"/>
        </w:numPr>
        <w:spacing w:after="80"/>
      </w:pPr>
      <w:r>
        <w:t xml:space="preserve">Click Save Customer.</w:t>
      </w:r>
    </w:p>
    <w:p>
      <w:pPr>
        <w:pStyle w:val="Heading3"/>
        <w:spacing w:after="100" w:before="200"/>
      </w:pPr>
      <w:r>
        <w:t xml:space="preserve">Uploading documents</w:t>
      </w:r>
    </w:p>
    <w:p>
      <w:pPr>
        <w:spacing w:after="150"/>
      </w:pPr>
      <w:r>
        <w:rPr>
          <w:b w:val="false"/>
          <w:bCs w:val="false"/>
          <w:i w:val="false"/>
          <w:iCs w:val="false"/>
        </w:rPr>
        <w:t xml:space="preserve">Open a customer's profile (click the eye icon on their row) to see their Document Wallet. Click + Upload Document, choose a document type (passport, Aadhaar, PAN, photo, etc.), optionally note the document number and expiry date, choose the file, and click Upload. These documents are then available for every booking this customer is added to — nobody needs to ask them for the same document twice.</w:t>
      </w:r>
    </w:p>
    <w:p>
      <w:pPr>
        <w:pStyle w:val="Heading3"/>
        <w:spacing w:after="100" w:before="200"/>
      </w:pPr>
      <w:r>
        <w:t xml:space="preserve">Customer profile page</w:t>
      </w:r>
    </w:p>
    <w:p>
      <w:pPr>
        <w:spacing w:after="150"/>
      </w:pPr>
      <w:r>
        <w:rPr>
          <w:b w:val="false"/>
          <w:bCs w:val="false"/>
          <w:i w:val="false"/>
          <w:iCs w:val="false"/>
        </w:rPr>
        <w:t xml:space="preserve">The profile page also shows every invoice and every booking linked to this customer, so staff can see a customer's whole history at a glance.</w:t>
      </w:r>
    </w:p>
    <w:p>
      <w:pPr>
        <w:pStyle w:val="Heading2"/>
        <w:spacing w:after="150" w:before="300"/>
      </w:pPr>
      <w:r>
        <w:t xml:space="preserve">4.2 Ticketing (Flights)</w:t>
      </w:r>
    </w:p>
    <w:p>
      <w:pPr>
        <w:pStyle w:val="Heading3"/>
        <w:spacing w:after="100" w:before="200"/>
      </w:pPr>
      <w:r>
        <w:t xml:space="preserve">Starting a new ticket inquiry</w:t>
      </w:r>
    </w:p>
    <w:p>
      <w:pPr>
        <w:pStyle w:val="ListParagraph"/>
        <w:numPr>
          <w:ilvl w:val="0"/>
          <w:numId w:val="2"/>
        </w:numPr>
        <w:spacing w:after="80"/>
      </w:pPr>
      <w:r>
        <w:t xml:space="preserve">Go to Ticketing and click + New Ticketing Inquiry.</w:t>
      </w:r>
    </w:p>
    <w:p>
      <w:pPr>
        <w:pStyle w:val="ListParagraph"/>
        <w:numPr>
          <w:ilvl w:val="0"/>
          <w:numId w:val="2"/>
        </w:numPr>
        <w:spacing w:after="80"/>
      </w:pPr>
      <w:r>
        <w:t xml:space="preserve">Search for the customer by name or mobile number and select them from the results.</w:t>
      </w:r>
    </w:p>
    <w:p>
      <w:pPr>
        <w:pStyle w:val="ListParagraph"/>
        <w:numPr>
          <w:ilvl w:val="0"/>
          <w:numId w:val="2"/>
        </w:numPr>
        <w:spacing w:after="80"/>
      </w:pPr>
      <w:r>
        <w:t xml:space="preserve">Choose Sector (Domestic/International), Trip Type (One-way/Round-trip/Multi-city), travel date(s), cabin class, and passenger counts (adults/children/infants).</w:t>
      </w:r>
    </w:p>
    <w:p>
      <w:pPr>
        <w:pStyle w:val="ListParagraph"/>
        <w:numPr>
          <w:ilvl w:val="0"/>
          <w:numId w:val="2"/>
        </w:numPr>
        <w:spacing w:after="80"/>
      </w:pPr>
      <w:r>
        <w:t xml:space="preserve">Optionally set preferred airline, preferred departure time, flexibility, and special requirements.</w:t>
      </w:r>
    </w:p>
    <w:p>
      <w:pPr>
        <w:pStyle w:val="ListParagraph"/>
        <w:numPr>
          <w:ilvl w:val="0"/>
          <w:numId w:val="2"/>
        </w:numPr>
        <w:spacing w:after="80"/>
      </w:pPr>
      <w:r>
        <w:t xml:space="preserve">Add at least one flight leg (origin city → destination city). Use + Add Leg for multi-city trips.</w:t>
      </w:r>
    </w:p>
    <w:p>
      <w:pPr>
        <w:pStyle w:val="ListParagraph"/>
        <w:numPr>
          <w:ilvl w:val="0"/>
          <w:numId w:val="2"/>
        </w:numPr>
        <w:spacing w:after="80"/>
      </w:pPr>
      <w:r>
        <w:t xml:space="preserve">Click Save Inquiry — you'll be taken straight to the new booking's page.</w:t>
      </w:r>
    </w:p>
    <w:p>
      <w:pPr>
        <w:pStyle w:val="Heading3"/>
        <w:spacing w:after="100" w:before="200"/>
      </w:pPr>
      <w:r>
        <w:t xml:space="preserve">Quotations</w:t>
      </w:r>
    </w:p>
    <w:p>
      <w:pPr>
        <w:spacing w:after="150"/>
      </w:pPr>
      <w:r>
        <w:rPr>
          <w:b w:val="false"/>
          <w:bCs w:val="false"/>
          <w:i w:val="false"/>
          <w:iCs w:val="false"/>
        </w:rPr>
        <w:t xml:space="preserve">On the booking page, click + Add Quotation Option for each flight option you want to offer the customer — enter the airline, flight number, and times for each segment, plus the fare breakdown (base fare, taxes, surcharge, service fee) per passenger type. You can add several quotation options to the same inquiry so the customer can compare and choose. Once the customer confirms one, click Mark Approved on that option — this also moves the booking's status to Quotation Confirmed.</w:t>
      </w:r>
    </w:p>
    <w:p>
      <w:pPr>
        <w:pStyle w:val="Heading3"/>
        <w:spacing w:after="100" w:before="200"/>
      </w:pPr>
      <w:r>
        <w:t xml:space="preserve">Passengers</w:t>
      </w:r>
    </w:p>
    <w:p>
      <w:pPr>
        <w:spacing w:after="150"/>
      </w:pPr>
      <w:r>
        <w:rPr>
          <w:b w:val="false"/>
          <w:bCs w:val="false"/>
          <w:i w:val="false"/>
          <w:iCs w:val="false"/>
        </w:rPr>
        <w:t xml:space="preserve">Add every traveller on this booking under Passengers — search for an existing customer (or add them as a new customer first if needed) and choose their passenger type (Adult/Child/Infant).</w:t>
      </w:r>
    </w:p>
    <w:p>
      <w:pPr>
        <w:pStyle w:val="Heading3"/>
        <w:spacing w:after="100" w:before="200"/>
      </w:pPr>
      <w:r>
        <w:t xml:space="preserve">Confirmed flight segments and ticket numbers</w:t>
      </w:r>
    </w:p>
    <w:p>
      <w:pPr>
        <w:spacing w:after="150"/>
      </w:pPr>
      <w:r>
        <w:rPr>
          <w:b w:val="false"/>
          <w:bCs w:val="false"/>
          <w:i w:val="false"/>
          <w:iCs w:val="false"/>
        </w:rPr>
        <w:t xml:space="preserve">Once tickets are actually issued, click + Add Flight Segment and enter the airline, flight number, PNR, route, and departure/arrival times. You can enter each passenger's ticket number in the same form. This also moves the booking status to Ticketed.</w:t>
      </w:r>
    </w:p>
    <w:p>
      <w:pPr>
        <w:pStyle w:val="Heading3"/>
        <w:spacing w:after="100" w:before="200"/>
      </w:pPr>
      <w:r>
        <w:t xml:space="preserve">Check-in</w:t>
      </w:r>
    </w:p>
    <w:p>
      <w:pPr>
        <w:spacing w:after="150"/>
      </w:pPr>
      <w:r>
        <w:rPr>
          <w:b w:val="false"/>
          <w:bCs w:val="false"/>
          <w:i w:val="false"/>
          <w:iCs w:val="false"/>
        </w:rPr>
        <w:t xml:space="preserve">If Zest is handling web check-in for a segment, click "Zest to handle check-in" on that segment. Once check-in is actually completed, click Mark Checked In — the passenger is notified automatically with their boarding pass.</w:t>
      </w:r>
    </w:p>
    <w:p>
      <w:pPr>
        <w:pStyle w:val="Heading3"/>
        <w:spacing w:after="100" w:before="200"/>
      </w:pPr>
      <w:r>
        <w:t xml:space="preserve">Modifications, cancellations, and add-ons</w:t>
      </w:r>
    </w:p>
    <w:p>
      <w:pPr>
        <w:spacing w:after="150"/>
      </w:pPr>
      <w:r>
        <w:rPr>
          <w:b w:val="false"/>
          <w:bCs w:val="false"/>
          <w:i w:val="false"/>
          <w:iCs w:val="false"/>
        </w:rPr>
        <w:t xml:space="preserve">Use + Log Entry under Modifications / Cancellations / Add-ons to record anything that happens after the original booking — a date change, a cancellation, or an extra add-on — along with any additional amount, which can later be added to the invoice. Logging a Cancellation automatically marks the whole booking Cancelled.</w:t>
      </w:r>
    </w:p>
    <w:p>
      <w:pPr>
        <w:pStyle w:val="Heading2"/>
        <w:spacing w:after="150" w:before="300"/>
      </w:pPr>
      <w:r>
        <w:t xml:space="preserve">4.3 Travel Packages</w:t>
      </w:r>
    </w:p>
    <w:p>
      <w:pPr>
        <w:pStyle w:val="Heading3"/>
        <w:spacing w:after="100" w:before="200"/>
      </w:pPr>
      <w:r>
        <w:t xml:space="preserve">Starting a new package inquiry</w:t>
      </w:r>
    </w:p>
    <w:p>
      <w:pPr>
        <w:pStyle w:val="ListParagraph"/>
        <w:numPr>
          <w:ilvl w:val="0"/>
          <w:numId w:val="2"/>
        </w:numPr>
        <w:spacing w:after="80"/>
      </w:pPr>
      <w:r>
        <w:t xml:space="preserve">Go to Travel Packages and click + New Package Inquiry.</w:t>
      </w:r>
    </w:p>
    <w:p>
      <w:pPr>
        <w:pStyle w:val="ListParagraph"/>
        <w:numPr>
          <w:ilvl w:val="0"/>
          <w:numId w:val="2"/>
        </w:numPr>
        <w:spacing w:after="80"/>
      </w:pPr>
      <w:r>
        <w:t xml:space="preserve">Search for and select the customer.</w:t>
      </w:r>
    </w:p>
    <w:p>
      <w:pPr>
        <w:pStyle w:val="ListParagraph"/>
        <w:numPr>
          <w:ilvl w:val="0"/>
          <w:numId w:val="2"/>
        </w:numPr>
        <w:spacing w:after="80"/>
      </w:pPr>
      <w:r>
        <w:t xml:space="preserve">Enter destination(s), travel dates, adult/children counts, hotel/room/meal preferences, budget, package type, inclusions, and any special requests.</w:t>
      </w:r>
    </w:p>
    <w:p>
      <w:pPr>
        <w:pStyle w:val="ListParagraph"/>
        <w:numPr>
          <w:ilvl w:val="0"/>
          <w:numId w:val="2"/>
        </w:numPr>
        <w:spacing w:after="80"/>
      </w:pPr>
      <w:r>
        <w:t xml:space="preserve">Click Save Inquiry.</w:t>
      </w:r>
    </w:p>
    <w:p>
      <w:pPr>
        <w:pStyle w:val="Heading3"/>
        <w:spacing w:after="100" w:before="200"/>
      </w:pPr>
      <w:r>
        <w:t xml:space="preserve">Package options</w:t>
      </w:r>
    </w:p>
    <w:p>
      <w:pPr>
        <w:spacing w:after="150"/>
      </w:pPr>
      <w:r>
        <w:rPr>
          <w:b w:val="false"/>
          <w:bCs w:val="false"/>
          <w:i w:val="false"/>
          <w:iCs w:val="false"/>
        </w:rPr>
        <w:t xml:space="preserve">Click + Add Option to enter each holiday package option you want to offer — hotel names and star rating, room type, meal plan, check-in/out dates, transfers, tour inclusions, flight/visa inclusions if any, pricing per adult/child and total, exclusions, and terms. Add as many options as you like; when the customer picks one, click Mark Selected on it.</w:t>
      </w:r>
    </w:p>
    <w:p>
      <w:pPr>
        <w:pStyle w:val="Heading3"/>
        <w:spacing w:after="100" w:before="200"/>
      </w:pPr>
      <w:r>
        <w:t xml:space="preserve">Status tracking</w:t>
      </w:r>
    </w:p>
    <w:p>
      <w:pPr>
        <w:spacing w:after="150"/>
      </w:pPr>
      <w:r>
        <w:rPr>
          <w:b w:val="false"/>
          <w:bCs w:val="false"/>
          <w:i w:val="false"/>
          <w:iCs w:val="false"/>
        </w:rPr>
        <w:t xml:space="preserve">Use the status dropdown at the top of the booking page to move the package through its full lifecycle: Inquiry → Options Shared → Quotation Confirmed → Documents Pending → Documents Complete → Deposit Received → Package Booked → Balance Due → Fully Paid → In Progress → Completed (or Cancelled at any point).</w:t>
      </w:r>
    </w:p>
    <w:p>
      <w:pPr>
        <w:pBdr>
          <w:left w:val="single" w:color="527567" w:sz="18" w:space="8"/>
        </w:pBdr>
        <w:shd w:fill="F0F4F2" w:val="clear"/>
        <w:spacing w:after="200" w:before="100"/>
      </w:pPr>
      <w:r>
        <w:rPr>
          <w:b/>
          <w:bCs/>
        </w:rPr>
        <w:t xml:space="preserve">Note: </w:t>
      </w:r>
      <w:r>
        <w:rPr>
          <w:i/>
          <w:iCs/>
        </w:rPr>
        <w:t xml:space="preserve">Marking a package Completed automatically sends the customer a WhatsApp message asking for a Google review — no extra step needed.</w:t>
      </w:r>
    </w:p>
    <w:p>
      <w:pPr>
        <w:pStyle w:val="Heading2"/>
        <w:spacing w:after="150" w:before="300"/>
      </w:pPr>
      <w:r>
        <w:t xml:space="preserve">4.4 Visa Processing</w:t>
      </w:r>
    </w:p>
    <w:p>
      <w:pPr>
        <w:pStyle w:val="Heading3"/>
        <w:spacing w:after="100" w:before="200"/>
      </w:pPr>
      <w:r>
        <w:t xml:space="preserve">Starting a new visa inquiry</w:t>
      </w:r>
    </w:p>
    <w:p>
      <w:pPr>
        <w:pStyle w:val="ListParagraph"/>
        <w:numPr>
          <w:ilvl w:val="0"/>
          <w:numId w:val="2"/>
        </w:numPr>
        <w:spacing w:after="80"/>
      </w:pPr>
      <w:r>
        <w:t xml:space="preserve">Go to Visa Processing and click + New Visa Inquiry.</w:t>
      </w:r>
    </w:p>
    <w:p>
      <w:pPr>
        <w:pStyle w:val="ListParagraph"/>
        <w:numPr>
          <w:ilvl w:val="0"/>
          <w:numId w:val="2"/>
        </w:numPr>
        <w:spacing w:after="80"/>
      </w:pPr>
      <w:r>
        <w:t xml:space="preserve">Search for and select the customer (the main applicant).</w:t>
      </w:r>
    </w:p>
    <w:p>
      <w:pPr>
        <w:pStyle w:val="ListParagraph"/>
        <w:numPr>
          <w:ilvl w:val="0"/>
          <w:numId w:val="2"/>
        </w:numPr>
        <w:spacing w:after="80"/>
      </w:pPr>
      <w:r>
        <w:t xml:space="preserve">Choose the Destination Country — the Purpose of Visit dropdown then automatically shows only the purposes configured for that country.</w:t>
      </w:r>
    </w:p>
    <w:p>
      <w:pPr>
        <w:pStyle w:val="ListParagraph"/>
        <w:numPr>
          <w:ilvl w:val="0"/>
          <w:numId w:val="2"/>
        </w:numPr>
        <w:spacing w:after="80"/>
      </w:pPr>
      <w:r>
        <w:t xml:space="preserve">Choose visa type, number of entries, planned travel date, duration of stay, number of applicants, and urgency.</w:t>
      </w:r>
    </w:p>
    <w:p>
      <w:pPr>
        <w:pStyle w:val="ListParagraph"/>
        <w:numPr>
          <w:ilvl w:val="0"/>
          <w:numId w:val="2"/>
        </w:numPr>
        <w:spacing w:after="80"/>
      </w:pPr>
      <w:r>
        <w:t xml:space="preserve">Click Save Inquiry.</w:t>
      </w:r>
    </w:p>
    <w:p>
      <w:pPr>
        <w:pStyle w:val="Heading3"/>
        <w:spacing w:after="100" w:before="200"/>
      </w:pPr>
      <w:r>
        <w:t xml:space="preserve">Document checklist</w:t>
      </w:r>
    </w:p>
    <w:p>
      <w:pPr>
        <w:spacing w:after="150"/>
      </w:pPr>
      <w:r>
        <w:rPr>
          <w:b w:val="false"/>
          <w:bCs w:val="false"/>
          <w:i w:val="false"/>
          <w:iCs w:val="false"/>
        </w:rPr>
        <w:t xml:space="preserve">The booking page automatically shows the required documents checklist for the chosen country and purpose (as configured by Admin) — use this to tell the customer exactly what to bring or upload.</w:t>
      </w:r>
    </w:p>
    <w:p>
      <w:pPr>
        <w:pStyle w:val="Heading3"/>
        <w:spacing w:after="100" w:before="200"/>
      </w:pPr>
      <w:r>
        <w:t xml:space="preserve">Applicants and approvals</w:t>
      </w:r>
    </w:p>
    <w:p>
      <w:pPr>
        <w:spacing w:after="150"/>
      </w:pPr>
      <w:r>
        <w:rPr>
          <w:b w:val="false"/>
          <w:bCs w:val="false"/>
          <w:i w:val="false"/>
          <w:iCs w:val="false"/>
        </w:rPr>
        <w:t xml:space="preserve">Add every applicant travelling on this visa under Applicants (search and select existing customers). For each applicant, click Manage Approval to record their visa number, validity dates, entries granted, upload their visa copy, and mark the outcome as Approved or Rejected (with a reason).</w:t>
      </w:r>
    </w:p>
    <w:p>
      <w:pPr>
        <w:spacing w:after="150"/>
      </w:pPr>
      <w:r>
        <w:rPr>
          <w:b w:val="false"/>
          <w:bCs w:val="false"/>
          <w:i w:val="false"/>
          <w:iCs w:val="false"/>
        </w:rPr>
        <w:t xml:space="preserve">Use the status dropdown to track the inquiry's overall progress: Inquiry → Feasibility Checked → Document Checklist Sent → Documents Pending → Documents Received → Submitted to Embassy → Under Processing → Approved / Rejected.</w:t>
      </w:r>
    </w:p>
    <w:p>
      <w:pPr>
        <w:pBdr>
          <w:left w:val="single" w:color="527567" w:sz="18" w:space="8"/>
        </w:pBdr>
        <w:shd w:fill="F0F4F2" w:val="clear"/>
        <w:spacing w:after="200" w:before="100"/>
      </w:pPr>
      <w:r>
        <w:rPr>
          <w:b/>
          <w:bCs/>
        </w:rPr>
        <w:t xml:space="preserve">Note: </w:t>
      </w:r>
      <w:r>
        <w:rPr>
          <w:i/>
          <w:iCs/>
        </w:rPr>
        <w:t xml:space="preserve">Moving the status to Approved or Rejected automatically notifies the customer.</w:t>
      </w:r>
    </w:p>
    <w:p>
      <w:pPr>
        <w:pStyle w:val="Heading2"/>
        <w:spacing w:after="150" w:before="300"/>
      </w:pPr>
      <w:r>
        <w:t xml:space="preserve">4.5 Singapore Visa Coordination</w:t>
      </w:r>
    </w:p>
    <w:p>
      <w:pPr>
        <w:spacing w:after="150"/>
      </w:pPr>
      <w:r>
        <w:rPr>
          <w:b w:val="false"/>
          <w:bCs w:val="false"/>
          <w:i w:val="false"/>
          <w:iCs w:val="false"/>
        </w:rPr>
        <w:t xml:space="preserve">This module is kept separate from the other visa module because Singapore visa applicants are not added to the main Customers list — they have their own dedicated records, whether submitted directly by an individual or by a partner agency.</w:t>
      </w:r>
    </w:p>
    <w:p>
      <w:pPr>
        <w:pStyle w:val="ListParagraph"/>
        <w:numPr>
          <w:ilvl w:val="0"/>
          <w:numId w:val="2"/>
        </w:numPr>
        <w:spacing w:after="80"/>
      </w:pPr>
      <w:r>
        <w:t xml:space="preserve">Go to Singapore Visa and click + New Applicant.</w:t>
      </w:r>
    </w:p>
    <w:p>
      <w:pPr>
        <w:pStyle w:val="ListParagraph"/>
        <w:numPr>
          <w:ilvl w:val="0"/>
          <w:numId w:val="2"/>
        </w:numPr>
        <w:spacing w:after="80"/>
      </w:pPr>
      <w:r>
        <w:t xml:space="preserve">Fill in the applicant's personal, passport, and travel details.</w:t>
      </w:r>
    </w:p>
    <w:p>
      <w:pPr>
        <w:pStyle w:val="ListParagraph"/>
        <w:numPr>
          <w:ilvl w:val="0"/>
          <w:numId w:val="2"/>
        </w:numPr>
        <w:spacing w:after="80"/>
      </w:pPr>
      <w:r>
        <w:t xml:space="preserve">Choose Submitted By: Individual (direct) or Partner Agency. If Partner Agency, select which agency and fill in their reference/coordinator details.</w:t>
      </w:r>
    </w:p>
    <w:p>
      <w:pPr>
        <w:pStyle w:val="ListParagraph"/>
        <w:numPr>
          <w:ilvl w:val="0"/>
          <w:numId w:val="2"/>
        </w:numPr>
        <w:spacing w:after="80"/>
      </w:pPr>
      <w:r>
        <w:t xml:space="preserve">Click Save Applicant.</w:t>
      </w:r>
    </w:p>
    <w:p>
      <w:pPr>
        <w:spacing w:after="150"/>
      </w:pPr>
      <w:r>
        <w:rPr>
          <w:b w:val="false"/>
          <w:bCs w:val="false"/>
          <w:i w:val="false"/>
          <w:iCs w:val="false"/>
        </w:rPr>
        <w:t xml:space="preserve">On the applicant's page, upload their supporting documents, and if agency-submitted, click Mark Confirmation Received once the agency has confirmed all details are correct. Enter the submission date/reference once submitted to the official portal, and fill in approval details or a rejection reason as the outcome becomes known. Use the status dropdown to track progress; moving to Approved/Rejected notifies the agency by email (or the individual applicant by WhatsApp if submitted directly).</w:t>
      </w:r>
    </w:p>
    <w:p>
      <w:pPr>
        <w:pStyle w:val="Heading2"/>
        <w:spacing w:after="150" w:before="300"/>
      </w:pPr>
      <w:r>
        <w:t xml:space="preserve">4.6 Calendar</w:t>
      </w:r>
    </w:p>
    <w:p>
      <w:pPr>
        <w:spacing w:after="150"/>
      </w:pPr>
      <w:r>
        <w:rPr>
          <w:b w:val="false"/>
          <w:bCs w:val="false"/>
          <w:i w:val="false"/>
          <w:iCs w:val="false"/>
        </w:rPr>
        <w:t xml:space="preserve">Go to Calendar for a month-view of everything scheduled: flight departures, pending check-ins, package departure/return dates, visa travel dates and expiry dates, invoice payment due dates, customer birthdays/anniversaries, and any custom reminders your team has added.</w:t>
      </w:r>
    </w:p>
    <w:p>
      <w:pPr>
        <w:pStyle w:val="ListParagraph"/>
        <w:numPr>
          <w:ilvl w:val="0"/>
          <w:numId w:val="2"/>
        </w:numPr>
        <w:spacing w:after="80"/>
      </w:pPr>
      <w:r>
        <w:t xml:space="preserve">Use the ‹ and › arrows to move between months.</w:t>
      </w:r>
    </w:p>
    <w:p>
      <w:pPr>
        <w:pStyle w:val="ListParagraph"/>
        <w:numPr>
          <w:ilvl w:val="0"/>
          <w:numId w:val="2"/>
        </w:numPr>
        <w:spacing w:after="80"/>
      </w:pPr>
      <w:r>
        <w:t xml:space="preserve">Click any day with events to see the full list and jump straight to the related booking, invoice, or customer.</w:t>
      </w:r>
    </w:p>
    <w:p>
      <w:pPr>
        <w:pStyle w:val="ListParagraph"/>
        <w:numPr>
          <w:ilvl w:val="0"/>
          <w:numId w:val="2"/>
        </w:numPr>
        <w:spacing w:after="80"/>
      </w:pPr>
      <w:r>
        <w:t xml:space="preserve">Click + Add Reminder to add your own note for a specific date — useful for anything the system doesn't track automatically.</w:t>
      </w:r>
    </w:p>
    <w:p>
      <w:pPr>
        <w:pStyle w:val="Heading1"/>
        <w:spacing w:after="200" w:before="400"/>
      </w:pPr>
      <w:r>
        <w:t xml:space="preserve">5. Accounts Staff Guide</w:t>
      </w:r>
    </w:p>
    <w:p>
      <w:pPr>
        <w:shd w:fill="DCEAE3" w:val="clear"/>
        <w:spacing w:after="300" w:before="100"/>
      </w:pPr>
      <w:r>
        <w:rPr>
          <w:b/>
          <w:bCs/>
        </w:rPr>
        <w:t xml:space="preserve">Who this section is for: </w:t>
      </w:r>
      <w:r>
        <w:t xml:space="preserve">Accounts Staff (and Admin, who can also do all of this)</w:t>
      </w:r>
    </w:p>
    <w:p>
      <w:pPr>
        <w:spacing w:after="150"/>
      </w:pPr>
      <w:r>
        <w:rPr>
          <w:b w:val="false"/>
          <w:bCs w:val="false"/>
          <w:i w:val="false"/>
          <w:iCs w:val="false"/>
        </w:rPr>
        <w:t xml:space="preserve">Accounts staff handle invoicing, payments, credit notes, and the financial reports. Everything in this section is also visible to Admin.</w:t>
      </w:r>
    </w:p>
    <w:p>
      <w:pPr>
        <w:pStyle w:val="Heading2"/>
        <w:spacing w:after="150" w:before="300"/>
      </w:pPr>
      <w:r>
        <w:t xml:space="preserve">5.1 Creating an Invoice</w:t>
      </w:r>
    </w:p>
    <w:p>
      <w:pPr>
        <w:pStyle w:val="ListParagraph"/>
        <w:numPr>
          <w:ilvl w:val="0"/>
          <w:numId w:val="2"/>
        </w:numPr>
        <w:spacing w:after="80"/>
      </w:pPr>
      <w:r>
        <w:t xml:space="preserve">Go to Invoices &amp; Payments and click + Create Invoice.</w:t>
      </w:r>
    </w:p>
    <w:p>
      <w:pPr>
        <w:pStyle w:val="ListParagraph"/>
        <w:numPr>
          <w:ilvl w:val="0"/>
          <w:numId w:val="2"/>
        </w:numPr>
        <w:spacing w:after="80"/>
      </w:pPr>
      <w:r>
        <w:t xml:space="preserve">Choose who it's billed to: an Individual Customer, a Corporate Account, or a Partner Agency, and search/select them.</w:t>
      </w:r>
    </w:p>
    <w:p>
      <w:pPr>
        <w:pStyle w:val="ListParagraph"/>
        <w:numPr>
          <w:ilvl w:val="0"/>
          <w:numId w:val="2"/>
        </w:numPr>
        <w:spacing w:after="80"/>
      </w:pPr>
      <w:r>
        <w:t xml:space="preserve">Optionally link the invoice to a specific booking by searching for its booking reference or customer name.</w:t>
      </w:r>
    </w:p>
    <w:p>
      <w:pPr>
        <w:pStyle w:val="ListParagraph"/>
        <w:numPr>
          <w:ilvl w:val="0"/>
          <w:numId w:val="2"/>
        </w:numPr>
        <w:spacing w:after="80"/>
      </w:pPr>
      <w:r>
        <w:t xml:space="preserve">Optionally set a payment due date and payment terms.</w:t>
      </w:r>
    </w:p>
    <w:p>
      <w:pPr>
        <w:pStyle w:val="ListParagraph"/>
        <w:numPr>
          <w:ilvl w:val="0"/>
          <w:numId w:val="2"/>
        </w:numPr>
        <w:spacing w:after="80"/>
      </w:pPr>
      <w:r>
        <w:t xml:space="preserve">Click Create &amp; Add Items — you'll be taken to the new invoice.</w:t>
      </w:r>
    </w:p>
    <w:p>
      <w:pPr>
        <w:pStyle w:val="Heading2"/>
        <w:spacing w:after="150" w:before="300"/>
      </w:pPr>
      <w:r>
        <w:t xml:space="preserve">5.2 Adding Line Items</w:t>
      </w:r>
    </w:p>
    <w:p>
      <w:pPr>
        <w:spacing w:after="150"/>
      </w:pPr>
      <w:r>
        <w:rPr>
          <w:b w:val="false"/>
          <w:bCs w:val="false"/>
          <w:i w:val="false"/>
          <w:iCs w:val="false"/>
        </w:rPr>
        <w:t xml:space="preserve">Click + Add Line Item and enter a description, quantity, and unit price for each service being billed (e.g. "2 x Economy Tickets GOI-BOM"). The invoice subtotal, GST (using the rate set in Admin → General Settings), grand total, and balance due all recalculate automatically every time you add or remove a line item.</w:t>
      </w:r>
    </w:p>
    <w:p>
      <w:pPr>
        <w:pStyle w:val="Heading2"/>
        <w:spacing w:after="150" w:before="300"/>
      </w:pPr>
      <w:r>
        <w:t xml:space="preserve">5.3 Recording Payments</w:t>
      </w:r>
    </w:p>
    <w:p>
      <w:pPr>
        <w:spacing w:after="150"/>
      </w:pPr>
      <w:r>
        <w:rPr>
          <w:b w:val="false"/>
          <w:bCs w:val="false"/>
          <w:i w:val="false"/>
          <w:iCs w:val="false"/>
        </w:rPr>
        <w:t xml:space="preserve">Click + Record Payment, enter the date, amount, mode of payment (Cash/Bank Transfer/UPI/Cheque/Card), and an optional transaction reference. A receipt number is generated automatically and the customer is notified. The button is disabled once an invoice's balance reaches zero.</w:t>
      </w:r>
    </w:p>
    <w:p>
      <w:pPr>
        <w:pStyle w:val="Heading2"/>
        <w:spacing w:after="150" w:before="300"/>
      </w:pPr>
      <w:r>
        <w:t xml:space="preserve">5.4 Credit Notes</w:t>
      </w:r>
    </w:p>
    <w:p>
      <w:pPr>
        <w:spacing w:after="150"/>
      </w:pPr>
      <w:r>
        <w:rPr>
          <w:b w:val="false"/>
          <w:bCs w:val="false"/>
          <w:i w:val="false"/>
          <w:iCs w:val="false"/>
        </w:rPr>
        <w:t xml:space="preserve">If you need to reduce what a customer owes without editing the original invoice (for example, a goodwill discount or a partial refund on a cancelled service), click + Issue Credit Note, enter the date, amount, and reason. This reduces the balance due without touching the original line items, and can move the invoice to Refunded or Partially Refunded status if it fully or partly offsets the total.</w:t>
      </w:r>
    </w:p>
    <w:p>
      <w:pPr>
        <w:pStyle w:val="Heading2"/>
        <w:spacing w:after="150" w:before="300"/>
      </w:pPr>
      <w:r>
        <w:t xml:space="preserve">5.5 Invoice Status</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6800"/>
      </w:tblGrid>
      <w:tr>
        <w:trPr>
          <w:tblHeader/>
        </w:trPr>
        <w:tc>
          <w:tcPr>
            <w:tcW w:type="dxa" w:w="2400"/>
            <w:shd w:fill="527567" w:val="clear"/>
          </w:tcPr>
          <w:p>
            <w:r>
              <w:rPr>
                <w:b/>
                <w:bCs/>
                <w:color w:val="FFFFFF"/>
              </w:rPr>
              <w:t xml:space="preserve">Field / Item</w:t>
            </w:r>
          </w:p>
        </w:tc>
        <w:tc>
          <w:tcPr>
            <w:tcW w:type="dxa" w:w="6800"/>
            <w:shd w:fill="527567" w:val="clear"/>
          </w:tcPr>
          <w:p>
            <w:r>
              <w:rPr>
                <w:b/>
                <w:bCs/>
                <w:color w:val="FFFFFF"/>
              </w:rPr>
              <w:t xml:space="preserve">Description</w:t>
            </w:r>
          </w:p>
        </w:tc>
      </w:tr>
      <w:tr>
        <w:tc>
          <w:tcPr>
            <w:tcW w:type="dxa" w:w="2400"/>
          </w:tcPr>
          <w:p>
            <w:r>
              <w:rPr>
                <w:b/>
                <w:bCs/>
              </w:rPr>
              <w:t xml:space="preserve">Unpaid</w:t>
            </w:r>
          </w:p>
        </w:tc>
        <w:tc>
          <w:tcPr>
            <w:tcW w:type="dxa" w:w="6800"/>
          </w:tcPr>
          <w:p>
            <w:r>
              <w:t xml:space="preserve">No payment recorded yet, due date not passed.</w:t>
            </w:r>
          </w:p>
        </w:tc>
      </w:tr>
      <w:tr>
        <w:tc>
          <w:tcPr>
            <w:tcW w:type="dxa" w:w="2400"/>
            <w:shd w:fill="F6F9F7" w:val="clear"/>
          </w:tcPr>
          <w:p>
            <w:r>
              <w:rPr>
                <w:b/>
                <w:bCs/>
              </w:rPr>
              <w:t xml:space="preserve">Partially Paid</w:t>
            </w:r>
          </w:p>
        </w:tc>
        <w:tc>
          <w:tcPr>
            <w:tcW w:type="dxa" w:w="6800"/>
            <w:shd w:fill="F6F9F7" w:val="clear"/>
          </w:tcPr>
          <w:p>
            <w:r>
              <w:t xml:space="preserve">Some payment received, balance remains.</w:t>
            </w:r>
          </w:p>
        </w:tc>
      </w:tr>
      <w:tr>
        <w:tc>
          <w:tcPr>
            <w:tcW w:type="dxa" w:w="2400"/>
          </w:tcPr>
          <w:p>
            <w:r>
              <w:rPr>
                <w:b/>
                <w:bCs/>
              </w:rPr>
              <w:t xml:space="preserve">Fully Paid</w:t>
            </w:r>
          </w:p>
        </w:tc>
        <w:tc>
          <w:tcPr>
            <w:tcW w:type="dxa" w:w="6800"/>
          </w:tcPr>
          <w:p>
            <w:r>
              <w:t xml:space="preserve">Balance due is zero.</w:t>
            </w:r>
          </w:p>
        </w:tc>
      </w:tr>
      <w:tr>
        <w:tc>
          <w:tcPr>
            <w:tcW w:type="dxa" w:w="2400"/>
            <w:shd w:fill="F6F9F7" w:val="clear"/>
          </w:tcPr>
          <w:p>
            <w:r>
              <w:rPr>
                <w:b/>
                <w:bCs/>
              </w:rPr>
              <w:t xml:space="preserve">Overdue</w:t>
            </w:r>
          </w:p>
        </w:tc>
        <w:tc>
          <w:tcPr>
            <w:tcW w:type="dxa" w:w="6800"/>
            <w:shd w:fill="F6F9F7" w:val="clear"/>
          </w:tcPr>
          <w:p>
            <w:r>
              <w:t xml:space="preserve">Due date has passed with a balance still outstanding.</w:t>
            </w:r>
          </w:p>
        </w:tc>
      </w:tr>
      <w:tr>
        <w:tc>
          <w:tcPr>
            <w:tcW w:type="dxa" w:w="2400"/>
          </w:tcPr>
          <w:p>
            <w:r>
              <w:rPr>
                <w:b/>
                <w:bCs/>
              </w:rPr>
              <w:t xml:space="preserve">Refunded / Partially Refunded</w:t>
            </w:r>
          </w:p>
        </w:tc>
        <w:tc>
          <w:tcPr>
            <w:tcW w:type="dxa" w:w="6800"/>
          </w:tcPr>
          <w:p>
            <w:r>
              <w:t xml:space="preserve">A credit note has offset all or part of the invoice with no cash payment.</w:t>
            </w:r>
          </w:p>
        </w:tc>
      </w:tr>
    </w:tbl>
    <w:p>
      <w:pPr>
        <w:pStyle w:val="Heading2"/>
        <w:spacing w:after="150" w:before="300"/>
      </w:pPr>
      <w:r>
        <w:t xml:space="preserve">5.6 Printing / Downloading an Invoice</w:t>
      </w:r>
    </w:p>
    <w:p>
      <w:pPr>
        <w:spacing w:after="150"/>
      </w:pPr>
      <w:r>
        <w:rPr>
          <w:b w:val="false"/>
          <w:bCs w:val="false"/>
          <w:i w:val="false"/>
          <w:iCs w:val="false"/>
        </w:rPr>
        <w:t xml:space="preserve">Click Print / Save as PDF on the invoice page and use your browser's print dialog to save it as a PDF or print it directly.</w:t>
      </w:r>
    </w:p>
    <w:p>
      <w:pPr>
        <w:pStyle w:val="Heading2"/>
        <w:spacing w:after="150" w:before="300"/>
      </w:pPr>
      <w:r>
        <w:t xml:space="preserve">5.7 Reports &amp; Analytics (Admin and Accounts only)</w:t>
      </w:r>
    </w:p>
    <w:p>
      <w:pPr>
        <w:spacing w:after="150"/>
      </w:pPr>
      <w:r>
        <w:rPr>
          <w:b w:val="false"/>
          <w:bCs w:val="false"/>
          <w:i w:val="false"/>
          <w:iCs w:val="false"/>
        </w:rPr>
        <w:t xml:space="preserve">Go to Reports for a business-performance overview:</w:t>
      </w:r>
    </w:p>
    <w:p>
      <w:pPr>
        <w:pStyle w:val="ListParagraph"/>
        <w:numPr>
          <w:ilvl w:val="0"/>
          <w:numId w:val="1"/>
        </w:numPr>
        <w:spacing w:after="80"/>
      </w:pPr>
      <w:r>
        <w:t xml:space="preserve">Revenue by Service Type — a chart of the last 6 months, split by Ticketing, Travel Packages, Visa Processing, and Singapore Visa.</w:t>
      </w:r>
    </w:p>
    <w:p>
      <w:pPr>
        <w:pStyle w:val="ListParagraph"/>
        <w:numPr>
          <w:ilvl w:val="0"/>
          <w:numId w:val="1"/>
        </w:numPr>
        <w:spacing w:after="80"/>
      </w:pPr>
      <w:r>
        <w:t xml:space="preserve">Top Customers — by total amount paid.</w:t>
      </w:r>
    </w:p>
    <w:p>
      <w:pPr>
        <w:pStyle w:val="ListParagraph"/>
        <w:numPr>
          <w:ilvl w:val="0"/>
          <w:numId w:val="1"/>
        </w:numPr>
        <w:spacing w:after="80"/>
      </w:pPr>
      <w:r>
        <w:t xml:space="preserve">Inquiry-to-Conversion Rate — what share of inquiries in each module turn into confirmed bookings.</w:t>
      </w:r>
    </w:p>
    <w:p>
      <w:pPr>
        <w:pStyle w:val="ListParagraph"/>
        <w:numPr>
          <w:ilvl w:val="0"/>
          <w:numId w:val="1"/>
        </w:numPr>
        <w:spacing w:after="80"/>
      </w:pPr>
      <w:r>
        <w:t xml:space="preserve">Outstanding Payments — every invoice with a balance due, soonest due date first.</w:t>
      </w:r>
    </w:p>
    <w:p>
      <w:pPr>
        <w:pStyle w:val="ListParagraph"/>
        <w:numPr>
          <w:ilvl w:val="0"/>
          <w:numId w:val="1"/>
        </w:numPr>
        <w:spacing w:after="80"/>
      </w:pPr>
      <w:r>
        <w:t xml:space="preserve">Visa Processing by Country — inquiry and approval counts per destination country.</w:t>
      </w:r>
    </w:p>
    <w:p>
      <w:pPr>
        <w:pStyle w:val="ListParagraph"/>
        <w:numPr>
          <w:ilvl w:val="0"/>
          <w:numId w:val="1"/>
        </w:numPr>
        <w:spacing w:after="80"/>
      </w:pPr>
      <w:r>
        <w:t xml:space="preserve">Staff Productivity — inquiries handled per staff member.</w:t>
      </w:r>
    </w:p>
    <w:p>
      <w:pPr>
        <w:pStyle w:val="ListParagraph"/>
        <w:numPr>
          <w:ilvl w:val="0"/>
          <w:numId w:val="1"/>
        </w:numPr>
        <w:spacing w:after="80"/>
      </w:pPr>
      <w:r>
        <w:t xml:space="preserve">Upcoming Visa Expiries — visas expiring in the next 90 days, with a one-click Send Reminder button.</w:t>
      </w:r>
    </w:p>
    <w:p>
      <w:pPr>
        <w:spacing w:after="150"/>
      </w:pPr>
      <w:r>
        <w:rPr>
          <w:b w:val="false"/>
          <w:bCs w:val="false"/>
          <w:i w:val="false"/>
          <w:iCs w:val="false"/>
        </w:rPr>
        <w:t xml:space="preserve">Click Export to Excel on any of these sections to download the underlying data as a spreadsheet.</w:t>
      </w:r>
    </w:p>
    <w:p>
      <w:pPr>
        <w:pStyle w:val="Heading1"/>
        <w:spacing w:after="200" w:before="400"/>
      </w:pPr>
      <w:r>
        <w:t xml:space="preserve">6. Individual Customer Portal Guide</w:t>
      </w:r>
    </w:p>
    <w:p>
      <w:pPr>
        <w:shd w:fill="DCEAE3" w:val="clear"/>
        <w:spacing w:after="300" w:before="100"/>
      </w:pPr>
      <w:r>
        <w:rPr>
          <w:b/>
          <w:bCs/>
        </w:rPr>
        <w:t xml:space="preserve">Who this section is for: </w:t>
      </w:r>
      <w:r>
        <w:t xml:space="preserve">Individual Customers with portal access enabled by Zest</w:t>
      </w:r>
    </w:p>
    <w:p>
      <w:pPr>
        <w:spacing w:after="150"/>
      </w:pPr>
      <w:r>
        <w:rPr>
          <w:b w:val="false"/>
          <w:bCs w:val="false"/>
          <w:i w:val="false"/>
          <w:iCs w:val="false"/>
        </w:rPr>
        <w:t xml:space="preserve">Sign in at the portal login page with your registered mobile number and password (see Section 2.2). Once in, you'll see four tabs:</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6800"/>
      </w:tblGrid>
      <w:tr>
        <w:trPr>
          <w:tblHeader/>
        </w:trPr>
        <w:tc>
          <w:tcPr>
            <w:tcW w:type="dxa" w:w="2400"/>
            <w:shd w:fill="527567" w:val="clear"/>
          </w:tcPr>
          <w:p>
            <w:r>
              <w:rPr>
                <w:b/>
                <w:bCs/>
                <w:color w:val="FFFFFF"/>
              </w:rPr>
              <w:t xml:space="preserve">Field / Item</w:t>
            </w:r>
          </w:p>
        </w:tc>
        <w:tc>
          <w:tcPr>
            <w:tcW w:type="dxa" w:w="6800"/>
            <w:shd w:fill="527567" w:val="clear"/>
          </w:tcPr>
          <w:p>
            <w:r>
              <w:rPr>
                <w:b/>
                <w:bCs/>
                <w:color w:val="FFFFFF"/>
              </w:rPr>
              <w:t xml:space="preserve">Description</w:t>
            </w:r>
          </w:p>
        </w:tc>
      </w:tr>
      <w:tr>
        <w:tc>
          <w:tcPr>
            <w:tcW w:type="dxa" w:w="2400"/>
          </w:tcPr>
          <w:p>
            <w:r>
              <w:rPr>
                <w:b/>
                <w:bCs/>
              </w:rPr>
              <w:t xml:space="preserve">Bookings</w:t>
            </w:r>
          </w:p>
        </w:tc>
        <w:tc>
          <w:tcPr>
            <w:tcW w:type="dxa" w:w="6800"/>
          </w:tcPr>
          <w:p>
            <w:r>
              <w:t xml:space="preserve">Every booking linked to you, with its current status.</w:t>
            </w:r>
          </w:p>
        </w:tc>
      </w:tr>
      <w:tr>
        <w:tc>
          <w:tcPr>
            <w:tcW w:type="dxa" w:w="2400"/>
            <w:shd w:fill="F6F9F7" w:val="clear"/>
          </w:tcPr>
          <w:p>
            <w:r>
              <w:rPr>
                <w:b/>
                <w:bCs/>
              </w:rPr>
              <w:t xml:space="preserve">Invoices</w:t>
            </w:r>
          </w:p>
        </w:tc>
        <w:tc>
          <w:tcPr>
            <w:tcW w:type="dxa" w:w="6800"/>
            <w:shd w:fill="F6F9F7" w:val="clear"/>
          </w:tcPr>
          <w:p>
            <w:r>
              <w:t xml:space="preserve">Every invoice raised in your name, its total, balance due, and payment status.</w:t>
            </w:r>
          </w:p>
        </w:tc>
      </w:tr>
      <w:tr>
        <w:tc>
          <w:tcPr>
            <w:tcW w:type="dxa" w:w="2400"/>
          </w:tcPr>
          <w:p>
            <w:r>
              <w:rPr>
                <w:b/>
                <w:bCs/>
              </w:rPr>
              <w:t xml:space="preserve">Documents</w:t>
            </w:r>
          </w:p>
        </w:tc>
        <w:tc>
          <w:tcPr>
            <w:tcW w:type="dxa" w:w="6800"/>
          </w:tcPr>
          <w:p>
            <w:r>
              <w:t xml:space="preserve">Your uploaded documents (passport, Aadhaar, etc.) — click + Upload Document to add more yourself, so Zest staff don't need to ask for them again.</w:t>
            </w:r>
          </w:p>
        </w:tc>
      </w:tr>
      <w:tr>
        <w:tc>
          <w:tcPr>
            <w:tcW w:type="dxa" w:w="2400"/>
            <w:shd w:fill="F6F9F7" w:val="clear"/>
          </w:tcPr>
          <w:p>
            <w:r>
              <w:rPr>
                <w:b/>
                <w:bCs/>
              </w:rPr>
              <w:t xml:space="preserve">My Profile</w:t>
            </w:r>
          </w:p>
        </w:tc>
        <w:tc>
          <w:tcPr>
            <w:tcW w:type="dxa" w:w="6800"/>
            <w:shd w:fill="F6F9F7" w:val="clear"/>
          </w:tcPr>
          <w:p>
            <w:r>
              <w:t xml:space="preserve">Update your email, alternate mobile number, address, seat preference, and meal preference. Your name and registered mobile number can only be changed by Zest staff.</w:t>
            </w:r>
          </w:p>
        </w:tc>
      </w:tr>
    </w:tbl>
    <w:p>
      <w:pPr>
        <w:pBdr>
          <w:left w:val="single" w:color="527567" w:sz="18" w:space="8"/>
        </w:pBdr>
        <w:shd w:fill="F0F4F2" w:val="clear"/>
        <w:spacing w:after="200" w:before="100"/>
      </w:pPr>
      <w:r>
        <w:rPr>
          <w:b/>
          <w:bCs/>
        </w:rPr>
        <w:t xml:space="preserve">Note: </w:t>
      </w:r>
      <w:r>
        <w:rPr>
          <w:i/>
          <w:iCs/>
        </w:rPr>
        <w:t xml:space="preserve">Portal access is entirely optional — if you'd rather not log in, Zest staff can do everything on your behalf, including uploading documents and recording payments.</w:t>
      </w:r>
    </w:p>
    <w:p>
      <w:pPr>
        <w:pStyle w:val="Heading1"/>
        <w:spacing w:after="200" w:before="400"/>
      </w:pPr>
      <w:r>
        <w:t xml:space="preserve">7. Corporate Coordinator Portal Guide</w:t>
      </w:r>
    </w:p>
    <w:p>
      <w:pPr>
        <w:shd w:fill="DCEAE3" w:val="clear"/>
        <w:spacing w:after="300" w:before="100"/>
      </w:pPr>
      <w:r>
        <w:rPr>
          <w:b/>
          <w:bCs/>
        </w:rPr>
        <w:t xml:space="preserve">Who this section is for: </w:t>
      </w:r>
      <w:r>
        <w:t xml:space="preserve">HR / Travel Coordinators at companies with a Zest corporate account</w:t>
      </w:r>
    </w:p>
    <w:p>
      <w:pPr>
        <w:spacing w:after="150"/>
      </w:pPr>
      <w:r>
        <w:rPr>
          <w:b w:val="false"/>
          <w:bCs w:val="false"/>
          <w:i w:val="false"/>
          <w:iCs w:val="false"/>
        </w:rPr>
        <w:t xml:space="preserve">Sign in at the portal login page as a Corporate Coordinator, using your registered email and password (see Section 2.2). You'll see:</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6800"/>
      </w:tblGrid>
      <w:tr>
        <w:trPr>
          <w:tblHeader/>
        </w:trPr>
        <w:tc>
          <w:tcPr>
            <w:tcW w:type="dxa" w:w="2400"/>
            <w:shd w:fill="527567" w:val="clear"/>
          </w:tcPr>
          <w:p>
            <w:r>
              <w:rPr>
                <w:b/>
                <w:bCs/>
                <w:color w:val="FFFFFF"/>
              </w:rPr>
              <w:t xml:space="preserve">Field / Item</w:t>
            </w:r>
          </w:p>
        </w:tc>
        <w:tc>
          <w:tcPr>
            <w:tcW w:type="dxa" w:w="6800"/>
            <w:shd w:fill="527567" w:val="clear"/>
          </w:tcPr>
          <w:p>
            <w:r>
              <w:rPr>
                <w:b/>
                <w:bCs/>
                <w:color w:val="FFFFFF"/>
              </w:rPr>
              <w:t xml:space="preserve">Description</w:t>
            </w:r>
          </w:p>
        </w:tc>
      </w:tr>
      <w:tr>
        <w:tc>
          <w:tcPr>
            <w:tcW w:type="dxa" w:w="2400"/>
          </w:tcPr>
          <w:p>
            <w:r>
              <w:rPr>
                <w:b/>
                <w:bCs/>
              </w:rPr>
              <w:t xml:space="preserve">Employees</w:t>
            </w:r>
          </w:p>
        </w:tc>
        <w:tc>
          <w:tcPr>
            <w:tcW w:type="dxa" w:w="6800"/>
          </w:tcPr>
          <w:p>
            <w:r>
              <w:t xml:space="preserve">Everyone from your company that Zest has on file. Click + Add Employee to add a new traveller — just their name and mobile number are needed to start; Zest staff will fill in the rest as bookings are made.</w:t>
            </w:r>
          </w:p>
        </w:tc>
      </w:tr>
      <w:tr>
        <w:tc>
          <w:tcPr>
            <w:tcW w:type="dxa" w:w="2400"/>
            <w:shd w:fill="F6F9F7" w:val="clear"/>
          </w:tcPr>
          <w:p>
            <w:r>
              <w:rPr>
                <w:b/>
                <w:bCs/>
              </w:rPr>
              <w:t xml:space="preserve">All Bookings</w:t>
            </w:r>
          </w:p>
        </w:tc>
        <w:tc>
          <w:tcPr>
            <w:tcW w:type="dxa" w:w="6800"/>
            <w:shd w:fill="F6F9F7" w:val="clear"/>
          </w:tcPr>
          <w:p>
            <w:r>
              <w:t xml:space="preserve">Every booking across every employee at your company, with status.</w:t>
            </w:r>
          </w:p>
        </w:tc>
      </w:tr>
      <w:tr>
        <w:tc>
          <w:tcPr>
            <w:tcW w:type="dxa" w:w="2400"/>
          </w:tcPr>
          <w:p>
            <w:r>
              <w:rPr>
                <w:b/>
                <w:bCs/>
              </w:rPr>
              <w:t xml:space="preserve">Invoices</w:t>
            </w:r>
          </w:p>
        </w:tc>
        <w:tc>
          <w:tcPr>
            <w:tcW w:type="dxa" w:w="6800"/>
          </w:tcPr>
          <w:p>
            <w:r>
              <w:t xml:space="preserve">Every invoice raised to your company, its total, balance due, and payment status.</w:t>
            </w:r>
          </w:p>
        </w:tc>
      </w:tr>
    </w:tbl>
    <w:p>
      <w:pPr>
        <w:spacing w:after="150"/>
      </w:pPr>
      <w:r>
        <w:rPr>
          <w:b w:val="false"/>
          <w:bCs w:val="false"/>
          <w:i w:val="false"/>
          <w:iCs w:val="false"/>
        </w:rPr>
        <w:t xml:space="preserve">The top of the page also shows quick counts of your total employees, bookings, and invoices.</w:t>
      </w:r>
    </w:p>
    <w:p>
      <w:pPr>
        <w:pStyle w:val="Heading1"/>
        <w:spacing w:after="200" w:before="400"/>
      </w:pPr>
      <w:r>
        <w:t xml:space="preserve">8. Partner Travel Agency Portal Guide</w:t>
      </w:r>
    </w:p>
    <w:p>
      <w:pPr>
        <w:shd w:fill="DCEAE3" w:val="clear"/>
        <w:spacing w:after="300" w:before="100"/>
      </w:pPr>
      <w:r>
        <w:rPr>
          <w:b/>
          <w:bCs/>
        </w:rPr>
        <w:t xml:space="preserve">Who this section is for: </w:t>
      </w:r>
      <w:r>
        <w:t xml:space="preserve">Partner travel agencies authorised to submit Singapore visa applications through Zest</w:t>
      </w:r>
    </w:p>
    <w:p>
      <w:pPr>
        <w:spacing w:after="150"/>
      </w:pPr>
      <w:r>
        <w:rPr>
          <w:b w:val="false"/>
          <w:bCs w:val="false"/>
          <w:i w:val="false"/>
          <w:iCs w:val="false"/>
        </w:rPr>
        <w:t xml:space="preserve">Sign in at the portal login page as a Partner Travel Agency, using your registered email and password (see Section 2.2).</w:t>
      </w:r>
    </w:p>
    <w:p>
      <w:pPr>
        <w:pStyle w:val="Heading2"/>
        <w:spacing w:after="150" w:before="300"/>
      </w:pPr>
      <w:r>
        <w:t xml:space="preserve">8.1 Submitting a New Applicant</w:t>
      </w:r>
    </w:p>
    <w:p>
      <w:pPr>
        <w:pStyle w:val="ListParagraph"/>
        <w:numPr>
          <w:ilvl w:val="0"/>
          <w:numId w:val="2"/>
        </w:numPr>
        <w:spacing w:after="80"/>
      </w:pPr>
      <w:r>
        <w:t xml:space="preserve">Go to My Applications and click + Submit New Applicant.</w:t>
      </w:r>
    </w:p>
    <w:p>
      <w:pPr>
        <w:pStyle w:val="ListParagraph"/>
        <w:numPr>
          <w:ilvl w:val="0"/>
          <w:numId w:val="2"/>
        </w:numPr>
        <w:spacing w:after="80"/>
      </w:pPr>
      <w:r>
        <w:t xml:space="preserve">Fill in the applicant's personal details, passport details, travel purpose and dates, address, and occupation.</w:t>
      </w:r>
    </w:p>
    <w:p>
      <w:pPr>
        <w:pStyle w:val="ListParagraph"/>
        <w:numPr>
          <w:ilvl w:val="0"/>
          <w:numId w:val="2"/>
        </w:numPr>
        <w:spacing w:after="80"/>
      </w:pPr>
      <w:r>
        <w:t xml:space="preserve">Optionally add your own reference number and coordinator name.</w:t>
      </w:r>
    </w:p>
    <w:p>
      <w:pPr>
        <w:pStyle w:val="ListParagraph"/>
        <w:numPr>
          <w:ilvl w:val="0"/>
          <w:numId w:val="2"/>
        </w:numPr>
        <w:spacing w:after="80"/>
      </w:pPr>
      <w:r>
        <w:t xml:space="preserve">Click Submit Applicant.</w:t>
      </w:r>
    </w:p>
    <w:p>
      <w:pPr>
        <w:pStyle w:val="Heading2"/>
        <w:spacing w:after="150" w:before="300"/>
      </w:pPr>
      <w:r>
        <w:t xml:space="preserve">8.2 Tracking Status</w:t>
      </w:r>
    </w:p>
    <w:p>
      <w:pPr>
        <w:spacing w:after="150"/>
      </w:pPr>
      <w:r>
        <w:rPr>
          <w:b w:val="false"/>
          <w:bCs w:val="false"/>
          <w:i w:val="false"/>
          <w:iCs w:val="false"/>
        </w:rPr>
        <w:t xml:space="preserve">The My Applications tab lists every applicant you've submitted with their current status: Application Received, Documents Pending, Documents Complete, Submitted, Under Processing, Approved, or Rejected. You'll be emailed automatically when Zest marks an application Approved or Rejected.</w:t>
      </w:r>
    </w:p>
    <w:p>
      <w:pPr>
        <w:pStyle w:val="Heading2"/>
        <w:spacing w:after="150" w:before="300"/>
      </w:pPr>
      <w:r>
        <w:t xml:space="preserve">8.3 Invoices</w:t>
      </w:r>
    </w:p>
    <w:p>
      <w:pPr>
        <w:spacing w:after="150"/>
      </w:pPr>
      <w:r>
        <w:rPr>
          <w:b w:val="false"/>
          <w:bCs w:val="false"/>
          <w:i w:val="false"/>
          <w:iCs w:val="false"/>
        </w:rPr>
        <w:t xml:space="preserve">The Invoices tab shows every invoice Zest has raised to your agency, its total, balance due, and payment status.</w:t>
      </w:r>
    </w:p>
    <w:p>
      <w:pPr>
        <w:pStyle w:val="Heading1"/>
        <w:spacing w:after="200" w:before="400"/>
      </w:pPr>
      <w:r>
        <w:t xml:space="preserve">9. Status Glossary</w:t>
      </w:r>
    </w:p>
    <w:p>
      <w:pPr>
        <w:spacing w:after="150"/>
      </w:pPr>
      <w:r>
        <w:rPr>
          <w:b w:val="false"/>
          <w:bCs w:val="false"/>
          <w:i w:val="false"/>
          <w:iCs w:val="false"/>
        </w:rPr>
        <w:t xml:space="preserve">Quick reference for what each status means across the system.</w:t>
      </w:r>
    </w:p>
    <w:p>
      <w:pPr>
        <w:pStyle w:val="Heading3"/>
        <w:spacing w:after="100" w:before="200"/>
      </w:pPr>
      <w:r>
        <w:t xml:space="preserve">Booking / Ticketing Status</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6800"/>
      </w:tblGrid>
      <w:tr>
        <w:trPr>
          <w:tblHeader/>
        </w:trPr>
        <w:tc>
          <w:tcPr>
            <w:tcW w:type="dxa" w:w="2400"/>
            <w:shd w:fill="527567" w:val="clear"/>
          </w:tcPr>
          <w:p>
            <w:r>
              <w:rPr>
                <w:b/>
                <w:bCs/>
                <w:color w:val="FFFFFF"/>
              </w:rPr>
              <w:t xml:space="preserve">Field / Item</w:t>
            </w:r>
          </w:p>
        </w:tc>
        <w:tc>
          <w:tcPr>
            <w:tcW w:type="dxa" w:w="6800"/>
            <w:shd w:fill="527567" w:val="clear"/>
          </w:tcPr>
          <w:p>
            <w:r>
              <w:rPr>
                <w:b/>
                <w:bCs/>
                <w:color w:val="FFFFFF"/>
              </w:rPr>
              <w:t xml:space="preserve">Description</w:t>
            </w:r>
          </w:p>
        </w:tc>
      </w:tr>
      <w:tr>
        <w:tc>
          <w:tcPr>
            <w:tcW w:type="dxa" w:w="2400"/>
          </w:tcPr>
          <w:p>
            <w:r>
              <w:rPr>
                <w:b/>
                <w:bCs/>
              </w:rPr>
              <w:t xml:space="preserve">Inquiry</w:t>
            </w:r>
          </w:p>
        </w:tc>
        <w:tc>
          <w:tcPr>
            <w:tcW w:type="dxa" w:w="6800"/>
          </w:tcPr>
          <w:p>
            <w:r>
              <w:t xml:space="preserve">Initial inquiry logged, no quotation yet.</w:t>
            </w:r>
          </w:p>
        </w:tc>
      </w:tr>
      <w:tr>
        <w:tc>
          <w:tcPr>
            <w:tcW w:type="dxa" w:w="2400"/>
            <w:shd w:fill="F6F9F7" w:val="clear"/>
          </w:tcPr>
          <w:p>
            <w:r>
              <w:rPr>
                <w:b/>
                <w:bCs/>
              </w:rPr>
              <w:t xml:space="preserve">Quotation Confirmed</w:t>
            </w:r>
          </w:p>
        </w:tc>
        <w:tc>
          <w:tcPr>
            <w:tcW w:type="dxa" w:w="6800"/>
            <w:shd w:fill="F6F9F7" w:val="clear"/>
          </w:tcPr>
          <w:p>
            <w:r>
              <w:t xml:space="preserve">Customer has approved a quotation option.</w:t>
            </w:r>
          </w:p>
        </w:tc>
      </w:tr>
      <w:tr>
        <w:tc>
          <w:tcPr>
            <w:tcW w:type="dxa" w:w="2400"/>
          </w:tcPr>
          <w:p>
            <w:r>
              <w:rPr>
                <w:b/>
                <w:bCs/>
              </w:rPr>
              <w:t xml:space="preserve">Documents Pending</w:t>
            </w:r>
          </w:p>
        </w:tc>
        <w:tc>
          <w:tcPr>
            <w:tcW w:type="dxa" w:w="6800"/>
          </w:tcPr>
          <w:p>
            <w:r>
              <w:t xml:space="preserve">Waiting on passenger/applicant documents.</w:t>
            </w:r>
          </w:p>
        </w:tc>
      </w:tr>
      <w:tr>
        <w:tc>
          <w:tcPr>
            <w:tcW w:type="dxa" w:w="2400"/>
            <w:shd w:fill="F6F9F7" w:val="clear"/>
          </w:tcPr>
          <w:p>
            <w:r>
              <w:rPr>
                <w:b/>
                <w:bCs/>
              </w:rPr>
              <w:t xml:space="preserve">Ticketed</w:t>
            </w:r>
          </w:p>
        </w:tc>
        <w:tc>
          <w:tcPr>
            <w:tcW w:type="dxa" w:w="6800"/>
            <w:shd w:fill="F6F9F7" w:val="clear"/>
          </w:tcPr>
          <w:p>
            <w:r>
              <w:t xml:space="preserve">Tickets issued and confirmed segments recorded.</w:t>
            </w:r>
          </w:p>
        </w:tc>
      </w:tr>
      <w:tr>
        <w:tc>
          <w:tcPr>
            <w:tcW w:type="dxa" w:w="2400"/>
          </w:tcPr>
          <w:p>
            <w:r>
              <w:rPr>
                <w:b/>
                <w:bCs/>
              </w:rPr>
              <w:t xml:space="preserve">Completed</w:t>
            </w:r>
          </w:p>
        </w:tc>
        <w:tc>
          <w:tcPr>
            <w:tcW w:type="dxa" w:w="6800"/>
          </w:tcPr>
          <w:p>
            <w:r>
              <w:t xml:space="preserve">Travel has taken place / service fully delivered.</w:t>
            </w:r>
          </w:p>
        </w:tc>
      </w:tr>
      <w:tr>
        <w:tc>
          <w:tcPr>
            <w:tcW w:type="dxa" w:w="2400"/>
            <w:shd w:fill="F6F9F7" w:val="clear"/>
          </w:tcPr>
          <w:p>
            <w:r>
              <w:rPr>
                <w:b/>
                <w:bCs/>
              </w:rPr>
              <w:t xml:space="preserve">Cancelled</w:t>
            </w:r>
          </w:p>
        </w:tc>
        <w:tc>
          <w:tcPr>
            <w:tcW w:type="dxa" w:w="6800"/>
            <w:shd w:fill="F6F9F7" w:val="clear"/>
          </w:tcPr>
          <w:p>
            <w:r>
              <w:t xml:space="preserve">Booking cancelled.</w:t>
            </w:r>
          </w:p>
        </w:tc>
      </w:tr>
    </w:tbl>
    <w:p>
      <w:pPr>
        <w:pStyle w:val="Heading3"/>
        <w:spacing w:after="100" w:before="200"/>
      </w:pPr>
      <w:r>
        <w:t xml:space="preserve">Travel Package Status</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6800"/>
      </w:tblGrid>
      <w:tr>
        <w:trPr>
          <w:tblHeader/>
        </w:trPr>
        <w:tc>
          <w:tcPr>
            <w:tcW w:type="dxa" w:w="2400"/>
            <w:shd w:fill="527567" w:val="clear"/>
          </w:tcPr>
          <w:p>
            <w:r>
              <w:rPr>
                <w:b/>
                <w:bCs/>
                <w:color w:val="FFFFFF"/>
              </w:rPr>
              <w:t xml:space="preserve">Field / Item</w:t>
            </w:r>
          </w:p>
        </w:tc>
        <w:tc>
          <w:tcPr>
            <w:tcW w:type="dxa" w:w="6800"/>
            <w:shd w:fill="527567" w:val="clear"/>
          </w:tcPr>
          <w:p>
            <w:r>
              <w:rPr>
                <w:b/>
                <w:bCs/>
                <w:color w:val="FFFFFF"/>
              </w:rPr>
              <w:t xml:space="preserve">Description</w:t>
            </w:r>
          </w:p>
        </w:tc>
      </w:tr>
      <w:tr>
        <w:tc>
          <w:tcPr>
            <w:tcW w:type="dxa" w:w="2400"/>
          </w:tcPr>
          <w:p>
            <w:r>
              <w:rPr>
                <w:b/>
                <w:bCs/>
              </w:rPr>
              <w:t xml:space="preserve">Inquiry / Options Shared / Quotation Confirmed</w:t>
            </w:r>
          </w:p>
        </w:tc>
        <w:tc>
          <w:tcPr>
            <w:tcW w:type="dxa" w:w="6800"/>
          </w:tcPr>
          <w:p>
            <w:r>
              <w:t xml:space="preserve">Early stages — options being prepared and shared.</w:t>
            </w:r>
          </w:p>
        </w:tc>
      </w:tr>
      <w:tr>
        <w:tc>
          <w:tcPr>
            <w:tcW w:type="dxa" w:w="2400"/>
            <w:shd w:fill="F6F9F7" w:val="clear"/>
          </w:tcPr>
          <w:p>
            <w:r>
              <w:rPr>
                <w:b/>
                <w:bCs/>
              </w:rPr>
              <w:t xml:space="preserve">Documents Pending / Documents Complete</w:t>
            </w:r>
          </w:p>
        </w:tc>
        <w:tc>
          <w:tcPr>
            <w:tcW w:type="dxa" w:w="6800"/>
            <w:shd w:fill="F6F9F7" w:val="clear"/>
          </w:tcPr>
          <w:p>
            <w:r>
              <w:t xml:space="preserve">Traveller document collection stage.</w:t>
            </w:r>
          </w:p>
        </w:tc>
      </w:tr>
      <w:tr>
        <w:tc>
          <w:tcPr>
            <w:tcW w:type="dxa" w:w="2400"/>
          </w:tcPr>
          <w:p>
            <w:r>
              <w:rPr>
                <w:b/>
                <w:bCs/>
              </w:rPr>
              <w:t xml:space="preserve">Deposit Received / Package Booked / Balance Due / Fully Paid</w:t>
            </w:r>
          </w:p>
        </w:tc>
        <w:tc>
          <w:tcPr>
            <w:tcW w:type="dxa" w:w="6800"/>
          </w:tcPr>
          <w:p>
            <w:r>
              <w:t xml:space="preserve">Payment and confirmation stages.</w:t>
            </w:r>
          </w:p>
        </w:tc>
      </w:tr>
      <w:tr>
        <w:tc>
          <w:tcPr>
            <w:tcW w:type="dxa" w:w="2400"/>
            <w:shd w:fill="F6F9F7" w:val="clear"/>
          </w:tcPr>
          <w:p>
            <w:r>
              <w:rPr>
                <w:b/>
                <w:bCs/>
              </w:rPr>
              <w:t xml:space="preserve">In Progress</w:t>
            </w:r>
          </w:p>
        </w:tc>
        <w:tc>
          <w:tcPr>
            <w:tcW w:type="dxa" w:w="6800"/>
            <w:shd w:fill="F6F9F7" w:val="clear"/>
          </w:tcPr>
          <w:p>
            <w:r>
              <w:t xml:space="preserve">Customer is currently travelling.</w:t>
            </w:r>
          </w:p>
        </w:tc>
      </w:tr>
      <w:tr>
        <w:tc>
          <w:tcPr>
            <w:tcW w:type="dxa" w:w="2400"/>
          </w:tcPr>
          <w:p>
            <w:r>
              <w:rPr>
                <w:b/>
                <w:bCs/>
              </w:rPr>
              <w:t xml:space="preserve">Completed</w:t>
            </w:r>
          </w:p>
        </w:tc>
        <w:tc>
          <w:tcPr>
            <w:tcW w:type="dxa" w:w="6800"/>
          </w:tcPr>
          <w:p>
            <w:r>
              <w:t xml:space="preserve">Trip finished — triggers the automatic review request.</w:t>
            </w:r>
          </w:p>
        </w:tc>
      </w:tr>
      <w:tr>
        <w:tc>
          <w:tcPr>
            <w:tcW w:type="dxa" w:w="2400"/>
            <w:shd w:fill="F6F9F7" w:val="clear"/>
          </w:tcPr>
          <w:p>
            <w:r>
              <w:rPr>
                <w:b/>
                <w:bCs/>
              </w:rPr>
              <w:t xml:space="preserve">Cancelled</w:t>
            </w:r>
          </w:p>
        </w:tc>
        <w:tc>
          <w:tcPr>
            <w:tcW w:type="dxa" w:w="6800"/>
            <w:shd w:fill="F6F9F7" w:val="clear"/>
          </w:tcPr>
          <w:p>
            <w:r>
              <w:t xml:space="preserve">Package cancelled.</w:t>
            </w:r>
          </w:p>
        </w:tc>
      </w:tr>
    </w:tbl>
    <w:p>
      <w:pPr>
        <w:pStyle w:val="Heading3"/>
        <w:spacing w:after="100" w:before="200"/>
      </w:pPr>
      <w:r>
        <w:t xml:space="preserve">Visa Processing Status</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6800"/>
      </w:tblGrid>
      <w:tr>
        <w:trPr>
          <w:tblHeader/>
        </w:trPr>
        <w:tc>
          <w:tcPr>
            <w:tcW w:type="dxa" w:w="2400"/>
            <w:shd w:fill="527567" w:val="clear"/>
          </w:tcPr>
          <w:p>
            <w:r>
              <w:rPr>
                <w:b/>
                <w:bCs/>
                <w:color w:val="FFFFFF"/>
              </w:rPr>
              <w:t xml:space="preserve">Field / Item</w:t>
            </w:r>
          </w:p>
        </w:tc>
        <w:tc>
          <w:tcPr>
            <w:tcW w:type="dxa" w:w="6800"/>
            <w:shd w:fill="527567" w:val="clear"/>
          </w:tcPr>
          <w:p>
            <w:r>
              <w:rPr>
                <w:b/>
                <w:bCs/>
                <w:color w:val="FFFFFF"/>
              </w:rPr>
              <w:t xml:space="preserve">Description</w:t>
            </w:r>
          </w:p>
        </w:tc>
      </w:tr>
      <w:tr>
        <w:tc>
          <w:tcPr>
            <w:tcW w:type="dxa" w:w="2400"/>
          </w:tcPr>
          <w:p>
            <w:r>
              <w:rPr>
                <w:b/>
                <w:bCs/>
              </w:rPr>
              <w:t xml:space="preserve">Inquiry / Feasibility Checked / Document Checklist Sent</w:t>
            </w:r>
          </w:p>
        </w:tc>
        <w:tc>
          <w:tcPr>
            <w:tcW w:type="dxa" w:w="6800"/>
          </w:tcPr>
          <w:p>
            <w:r>
              <w:t xml:space="preserve">Early assessment stages.</w:t>
            </w:r>
          </w:p>
        </w:tc>
      </w:tr>
      <w:tr>
        <w:tc>
          <w:tcPr>
            <w:tcW w:type="dxa" w:w="2400"/>
            <w:shd w:fill="F6F9F7" w:val="clear"/>
          </w:tcPr>
          <w:p>
            <w:r>
              <w:rPr>
                <w:b/>
                <w:bCs/>
              </w:rPr>
              <w:t xml:space="preserve">Documents Pending / Documents Received</w:t>
            </w:r>
          </w:p>
        </w:tc>
        <w:tc>
          <w:tcPr>
            <w:tcW w:type="dxa" w:w="6800"/>
            <w:shd w:fill="F6F9F7" w:val="clear"/>
          </w:tcPr>
          <w:p>
            <w:r>
              <w:t xml:space="preserve">Waiting on / received applicant documents.</w:t>
            </w:r>
          </w:p>
        </w:tc>
      </w:tr>
      <w:tr>
        <w:tc>
          <w:tcPr>
            <w:tcW w:type="dxa" w:w="2400"/>
          </w:tcPr>
          <w:p>
            <w:r>
              <w:rPr>
                <w:b/>
                <w:bCs/>
              </w:rPr>
              <w:t xml:space="preserve">Submitted / Under Processing</w:t>
            </w:r>
          </w:p>
        </w:tc>
        <w:tc>
          <w:tcPr>
            <w:tcW w:type="dxa" w:w="6800"/>
          </w:tcPr>
          <w:p>
            <w:r>
              <w:t xml:space="preserve">With the embassy or e-visa portal.</w:t>
            </w:r>
          </w:p>
        </w:tc>
      </w:tr>
      <w:tr>
        <w:tc>
          <w:tcPr>
            <w:tcW w:type="dxa" w:w="2400"/>
            <w:shd w:fill="F6F9F7" w:val="clear"/>
          </w:tcPr>
          <w:p>
            <w:r>
              <w:rPr>
                <w:b/>
                <w:bCs/>
              </w:rPr>
              <w:t xml:space="preserve">Approved / Rejected</w:t>
            </w:r>
          </w:p>
        </w:tc>
        <w:tc>
          <w:tcPr>
            <w:tcW w:type="dxa" w:w="6800"/>
            <w:shd w:fill="F6F9F7" w:val="clear"/>
          </w:tcPr>
          <w:p>
            <w:r>
              <w:t xml:space="preserve">Final outcome — customer notified automatically.</w:t>
            </w:r>
          </w:p>
        </w:tc>
      </w:tr>
    </w:tbl>
    <w:p>
      <w:pPr>
        <w:pStyle w:val="Heading3"/>
        <w:spacing w:after="100" w:before="200"/>
      </w:pPr>
      <w:r>
        <w:t xml:space="preserve">Singapore Visa Applicant Status</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6800"/>
      </w:tblGrid>
      <w:tr>
        <w:trPr>
          <w:tblHeader/>
        </w:trPr>
        <w:tc>
          <w:tcPr>
            <w:tcW w:type="dxa" w:w="2400"/>
            <w:shd w:fill="527567" w:val="clear"/>
          </w:tcPr>
          <w:p>
            <w:r>
              <w:rPr>
                <w:b/>
                <w:bCs/>
                <w:color w:val="FFFFFF"/>
              </w:rPr>
              <w:t xml:space="preserve">Field / Item</w:t>
            </w:r>
          </w:p>
        </w:tc>
        <w:tc>
          <w:tcPr>
            <w:tcW w:type="dxa" w:w="6800"/>
            <w:shd w:fill="527567" w:val="clear"/>
          </w:tcPr>
          <w:p>
            <w:r>
              <w:rPr>
                <w:b/>
                <w:bCs/>
                <w:color w:val="FFFFFF"/>
              </w:rPr>
              <w:t xml:space="preserve">Description</w:t>
            </w:r>
          </w:p>
        </w:tc>
      </w:tr>
      <w:tr>
        <w:tc>
          <w:tcPr>
            <w:tcW w:type="dxa" w:w="2400"/>
          </w:tcPr>
          <w:p>
            <w:r>
              <w:rPr>
                <w:b/>
                <w:bCs/>
              </w:rPr>
              <w:t xml:space="preserve">Application Received</w:t>
            </w:r>
          </w:p>
        </w:tc>
        <w:tc>
          <w:tcPr>
            <w:tcW w:type="dxa" w:w="6800"/>
          </w:tcPr>
          <w:p>
            <w:r>
              <w:t xml:space="preserve">Just submitted, not yet reviewed.</w:t>
            </w:r>
          </w:p>
        </w:tc>
      </w:tr>
      <w:tr>
        <w:tc>
          <w:tcPr>
            <w:tcW w:type="dxa" w:w="2400"/>
            <w:shd w:fill="F6F9F7" w:val="clear"/>
          </w:tcPr>
          <w:p>
            <w:r>
              <w:rPr>
                <w:b/>
                <w:bCs/>
              </w:rPr>
              <w:t xml:space="preserve">Documents Pending / Documents Complete</w:t>
            </w:r>
          </w:p>
        </w:tc>
        <w:tc>
          <w:tcPr>
            <w:tcW w:type="dxa" w:w="6800"/>
            <w:shd w:fill="F6F9F7" w:val="clear"/>
          </w:tcPr>
          <w:p>
            <w:r>
              <w:t xml:space="preserve">Document collection stage.</w:t>
            </w:r>
          </w:p>
        </w:tc>
      </w:tr>
      <w:tr>
        <w:tc>
          <w:tcPr>
            <w:tcW w:type="dxa" w:w="2400"/>
          </w:tcPr>
          <w:p>
            <w:r>
              <w:rPr>
                <w:b/>
                <w:bCs/>
              </w:rPr>
              <w:t xml:space="preserve">Submitted</w:t>
            </w:r>
          </w:p>
        </w:tc>
        <w:tc>
          <w:tcPr>
            <w:tcW w:type="dxa" w:w="6800"/>
          </w:tcPr>
          <w:p>
            <w:r>
              <w:t xml:space="preserve">Submitted to the official Singapore portal.</w:t>
            </w:r>
          </w:p>
        </w:tc>
      </w:tr>
      <w:tr>
        <w:tc>
          <w:tcPr>
            <w:tcW w:type="dxa" w:w="2400"/>
            <w:shd w:fill="F6F9F7" w:val="clear"/>
          </w:tcPr>
          <w:p>
            <w:r>
              <w:rPr>
                <w:b/>
                <w:bCs/>
              </w:rPr>
              <w:t xml:space="preserve">Under Processing</w:t>
            </w:r>
          </w:p>
        </w:tc>
        <w:tc>
          <w:tcPr>
            <w:tcW w:type="dxa" w:w="6800"/>
            <w:shd w:fill="F6F9F7" w:val="clear"/>
          </w:tcPr>
          <w:p>
            <w:r>
              <w:t xml:space="preserve">Awaiting decision.</w:t>
            </w:r>
          </w:p>
        </w:tc>
      </w:tr>
      <w:tr>
        <w:tc>
          <w:tcPr>
            <w:tcW w:type="dxa" w:w="2400"/>
          </w:tcPr>
          <w:p>
            <w:r>
              <w:rPr>
                <w:b/>
                <w:bCs/>
              </w:rPr>
              <w:t xml:space="preserve">Approved / Rejected</w:t>
            </w:r>
          </w:p>
        </w:tc>
        <w:tc>
          <w:tcPr>
            <w:tcW w:type="dxa" w:w="6800"/>
          </w:tcPr>
          <w:p>
            <w:r>
              <w:t xml:space="preserve">Final outcome — agency or applicant notified automatically.</w:t>
            </w:r>
          </w:p>
        </w:tc>
      </w:tr>
    </w:tbl>
    <w:p>
      <w:pPr>
        <w:pStyle w:val="Heading3"/>
        <w:spacing w:after="100" w:before="200"/>
      </w:pPr>
      <w:r>
        <w:t xml:space="preserve">Invoice Status</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6800"/>
      </w:tblGrid>
      <w:tr>
        <w:trPr>
          <w:tblHeader/>
        </w:trPr>
        <w:tc>
          <w:tcPr>
            <w:tcW w:type="dxa" w:w="2400"/>
            <w:shd w:fill="527567" w:val="clear"/>
          </w:tcPr>
          <w:p>
            <w:r>
              <w:rPr>
                <w:b/>
                <w:bCs/>
                <w:color w:val="FFFFFF"/>
              </w:rPr>
              <w:t xml:space="preserve">Field / Item</w:t>
            </w:r>
          </w:p>
        </w:tc>
        <w:tc>
          <w:tcPr>
            <w:tcW w:type="dxa" w:w="6800"/>
            <w:shd w:fill="527567" w:val="clear"/>
          </w:tcPr>
          <w:p>
            <w:r>
              <w:rPr>
                <w:b/>
                <w:bCs/>
                <w:color w:val="FFFFFF"/>
              </w:rPr>
              <w:t xml:space="preserve">Description</w:t>
            </w:r>
          </w:p>
        </w:tc>
      </w:tr>
      <w:tr>
        <w:tc>
          <w:tcPr>
            <w:tcW w:type="dxa" w:w="2400"/>
          </w:tcPr>
          <w:p>
            <w:r>
              <w:rPr>
                <w:b/>
                <w:bCs/>
              </w:rPr>
              <w:t xml:space="preserve">Unpaid</w:t>
            </w:r>
          </w:p>
        </w:tc>
        <w:tc>
          <w:tcPr>
            <w:tcW w:type="dxa" w:w="6800"/>
          </w:tcPr>
          <w:p>
            <w:r>
              <w:t xml:space="preserve">No payment recorded yet.</w:t>
            </w:r>
          </w:p>
        </w:tc>
      </w:tr>
      <w:tr>
        <w:tc>
          <w:tcPr>
            <w:tcW w:type="dxa" w:w="2400"/>
            <w:shd w:fill="F6F9F7" w:val="clear"/>
          </w:tcPr>
          <w:p>
            <w:r>
              <w:rPr>
                <w:b/>
                <w:bCs/>
              </w:rPr>
              <w:t xml:space="preserve">Partially Paid</w:t>
            </w:r>
          </w:p>
        </w:tc>
        <w:tc>
          <w:tcPr>
            <w:tcW w:type="dxa" w:w="6800"/>
            <w:shd w:fill="F6F9F7" w:val="clear"/>
          </w:tcPr>
          <w:p>
            <w:r>
              <w:t xml:space="preserve">Some payment received.</w:t>
            </w:r>
          </w:p>
        </w:tc>
      </w:tr>
      <w:tr>
        <w:tc>
          <w:tcPr>
            <w:tcW w:type="dxa" w:w="2400"/>
          </w:tcPr>
          <w:p>
            <w:r>
              <w:rPr>
                <w:b/>
                <w:bCs/>
              </w:rPr>
              <w:t xml:space="preserve">Fully Paid</w:t>
            </w:r>
          </w:p>
        </w:tc>
        <w:tc>
          <w:tcPr>
            <w:tcW w:type="dxa" w:w="6800"/>
          </w:tcPr>
          <w:p>
            <w:r>
              <w:t xml:space="preserve">Balance due is zero.</w:t>
            </w:r>
          </w:p>
        </w:tc>
      </w:tr>
      <w:tr>
        <w:tc>
          <w:tcPr>
            <w:tcW w:type="dxa" w:w="2400"/>
            <w:shd w:fill="F6F9F7" w:val="clear"/>
          </w:tcPr>
          <w:p>
            <w:r>
              <w:rPr>
                <w:b/>
                <w:bCs/>
              </w:rPr>
              <w:t xml:space="preserve">Overdue</w:t>
            </w:r>
          </w:p>
        </w:tc>
        <w:tc>
          <w:tcPr>
            <w:tcW w:type="dxa" w:w="6800"/>
            <w:shd w:fill="F6F9F7" w:val="clear"/>
          </w:tcPr>
          <w:p>
            <w:r>
              <w:t xml:space="preserve">Due date passed, balance remains.</w:t>
            </w:r>
          </w:p>
        </w:tc>
      </w:tr>
      <w:tr>
        <w:tc>
          <w:tcPr>
            <w:tcW w:type="dxa" w:w="2400"/>
          </w:tcPr>
          <w:p>
            <w:r>
              <w:rPr>
                <w:b/>
                <w:bCs/>
              </w:rPr>
              <w:t xml:space="preserve">Refunded / Partially Refunded</w:t>
            </w:r>
          </w:p>
        </w:tc>
        <w:tc>
          <w:tcPr>
            <w:tcW w:type="dxa" w:w="6800"/>
          </w:tcPr>
          <w:p>
            <w:r>
              <w:t xml:space="preserve">Offset by credit note(s) with no cash payment.</w:t>
            </w:r>
          </w:p>
        </w:tc>
      </w:tr>
    </w:tbl>
    <w:p>
      <w:pPr>
        <w:pStyle w:val="Heading1"/>
        <w:spacing w:after="200" w:before="400"/>
      </w:pPr>
      <w:r>
        <w:t xml:space="preserve">10. Getting Help</w:t>
      </w:r>
    </w:p>
    <w:p>
      <w:pPr>
        <w:spacing w:after="150"/>
      </w:pPr>
      <w:r>
        <w:rPr>
          <w:b w:val="false"/>
          <w:bCs w:val="false"/>
          <w:i w:val="false"/>
          <w:iCs w:val="false"/>
        </w:rPr>
        <w:t xml:space="preserve">If something in the platform isn't behaving as this manual describes, or you're not sure which screen to use for a task:</w:t>
      </w:r>
    </w:p>
    <w:p>
      <w:pPr>
        <w:pStyle w:val="ListParagraph"/>
        <w:numPr>
          <w:ilvl w:val="0"/>
          <w:numId w:val="1"/>
        </w:numPr>
        <w:spacing w:after="80"/>
      </w:pPr>
      <w:r>
        <w:t xml:space="preserve">Staff should first check with their Admin, who can review settings, templates, and account permissions.</w:t>
      </w:r>
    </w:p>
    <w:p>
      <w:pPr>
        <w:pStyle w:val="ListParagraph"/>
        <w:numPr>
          <w:ilvl w:val="0"/>
          <w:numId w:val="1"/>
        </w:numPr>
        <w:spacing w:after="80"/>
      </w:pPr>
      <w:r>
        <w:t xml:space="preserve">For anything that looks like a technical fault rather than a how-to question, contact Codanto, the platform's developer, with a description of what you were doing and what happened.</w:t>
      </w:r>
    </w:p>
    <w:p>
      <w:pPr>
        <w:spacing w:after="150"/>
      </w:pPr>
      <w:r>
        <w:rPr>
          <w:b w:val="false"/>
          <w:bCs w:val="false"/>
          <w:i w:val="false"/>
          <w:iCs w:val="false"/>
        </w:rPr>
        <w:t xml:space="preserve">Zest Tours &amp; Travels — 309, Third Floor, Gera Green, Mala, Panjim, Goa 403 001 — +91 9545410696</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pPr>
        <w:ind w:left="504"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00"/>
      <w:outlineLvl w:val="0"/>
    </w:pPr>
    <w:rPr>
      <w:rFonts w:ascii="Calibri" w:cs="Calibri" w:eastAsia="Calibri" w:hAnsi="Calibri"/>
      <w:b/>
      <w:bCs/>
      <w:color w:val="527567"/>
      <w:sz w:val="32"/>
      <w:szCs w:val="32"/>
    </w:rPr>
  </w:style>
  <w:style w:type="paragraph" w:styleId="Heading2">
    <w:name w:val="Heading 2"/>
    <w:basedOn w:val="Normal"/>
    <w:next w:val="Normal"/>
    <w:qFormat/>
    <w:pPr>
      <w:spacing w:after="150" w:before="300"/>
      <w:outlineLvl w:val="1"/>
    </w:pPr>
    <w:rPr>
      <w:rFonts w:ascii="Calibri" w:cs="Calibri" w:eastAsia="Calibri" w:hAnsi="Calibri"/>
      <w:b/>
      <w:bCs/>
      <w:color w:val="527567"/>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32403A"/>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2026-07-08T18:04:09.384Z</dcterms:created>
  <dcterms:modified xsi:type="dcterms:W3CDTF">2026-07-08T18:04:09.385Z</dcterms:modified>
</cp:coreProperties>
</file>

<file path=docProps/custom.xml><?xml version="1.0" encoding="utf-8"?>
<Properties xmlns="http://schemas.openxmlformats.org/officeDocument/2006/custom-properties" xmlns:vt="http://schemas.openxmlformats.org/officeDocument/2006/docPropsVTypes"/>
</file>